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B6112" w14:textId="775DE912" w:rsidR="00FD1D47" w:rsidRDefault="00737268">
      <w:pPr>
        <w:jc w:val="left"/>
        <w:rPr>
          <w:rFonts w:ascii="宋体" w:eastAsia="宋体" w:hAnsi="宋体"/>
          <w:b/>
          <w:sz w:val="28"/>
        </w:rPr>
      </w:pPr>
      <w:r>
        <w:rPr>
          <w:rFonts w:ascii="宋体" w:eastAsia="宋体" w:hAnsi="宋体" w:hint="eastAsia"/>
          <w:b/>
          <w:sz w:val="28"/>
        </w:rPr>
        <w:t>附件</w:t>
      </w:r>
      <w:r w:rsidR="005D7BF5">
        <w:rPr>
          <w:rFonts w:ascii="宋体" w:eastAsia="宋体" w:hAnsi="宋体"/>
          <w:b/>
          <w:sz w:val="28"/>
        </w:rPr>
        <w:t>7</w:t>
      </w:r>
      <w:r>
        <w:rPr>
          <w:rFonts w:ascii="宋体" w:eastAsia="宋体" w:hAnsi="宋体" w:hint="eastAsia"/>
          <w:b/>
          <w:sz w:val="28"/>
        </w:rPr>
        <w:t>：</w:t>
      </w:r>
    </w:p>
    <w:p w14:paraId="396262F3" w14:textId="77777777" w:rsidR="00FD1D47" w:rsidRDefault="00737268">
      <w:pPr>
        <w:jc w:val="center"/>
        <w:rPr>
          <w:rFonts w:ascii="方正小标宋简体" w:eastAsia="方正小标宋简体"/>
          <w:sz w:val="36"/>
        </w:rPr>
      </w:pPr>
      <w:r>
        <w:rPr>
          <w:rFonts w:ascii="方正小标宋简体" w:eastAsia="方正小标宋简体" w:hint="eastAsia"/>
          <w:sz w:val="36"/>
        </w:rPr>
        <w:t>淮北师范大学</w:t>
      </w:r>
    </w:p>
    <w:p w14:paraId="70CCC634" w14:textId="77777777" w:rsidR="00FD1D47" w:rsidRDefault="00737268">
      <w:pPr>
        <w:jc w:val="center"/>
        <w:rPr>
          <w:rFonts w:ascii="方正小标宋简体" w:eastAsia="方正小标宋简体"/>
          <w:sz w:val="36"/>
        </w:rPr>
      </w:pPr>
      <w:r>
        <w:rPr>
          <w:rFonts w:ascii="方正小标宋简体" w:eastAsia="方正小标宋简体" w:hint="eastAsia"/>
          <w:sz w:val="36"/>
        </w:rPr>
        <w:t>2</w:t>
      </w:r>
      <w:r>
        <w:rPr>
          <w:rFonts w:ascii="方正小标宋简体" w:eastAsia="方正小标宋简体"/>
          <w:sz w:val="36"/>
        </w:rPr>
        <w:t>027</w:t>
      </w:r>
      <w:r>
        <w:rPr>
          <w:rFonts w:ascii="方正小标宋简体" w:eastAsia="方正小标宋简体" w:hint="eastAsia"/>
          <w:sz w:val="36"/>
        </w:rPr>
        <w:t>年项目库建设项目申报说明</w:t>
      </w:r>
    </w:p>
    <w:p w14:paraId="3175F87D" w14:textId="77777777" w:rsidR="00FD1D47" w:rsidRDefault="00FD1D47">
      <w:pPr>
        <w:jc w:val="center"/>
        <w:rPr>
          <w:rFonts w:ascii="方正小标宋简体" w:eastAsia="方正小标宋简体"/>
          <w:sz w:val="36"/>
        </w:rPr>
      </w:pPr>
    </w:p>
    <w:p w14:paraId="272F5D39" w14:textId="77777777" w:rsidR="00FD1D47" w:rsidRDefault="00737268">
      <w:pPr>
        <w:pStyle w:val="aa"/>
        <w:numPr>
          <w:ilvl w:val="0"/>
          <w:numId w:val="1"/>
        </w:numPr>
        <w:ind w:firstLineChars="0"/>
        <w:rPr>
          <w:rFonts w:ascii="黑体" w:eastAsia="黑体" w:hAnsi="黑体"/>
          <w:b/>
          <w:sz w:val="28"/>
          <w:szCs w:val="28"/>
        </w:rPr>
      </w:pPr>
      <w:r>
        <w:rPr>
          <w:rFonts w:ascii="黑体" w:eastAsia="黑体" w:hAnsi="黑体" w:hint="eastAsia"/>
          <w:b/>
          <w:sz w:val="28"/>
          <w:szCs w:val="28"/>
        </w:rPr>
        <w:t>项目申报范围</w:t>
      </w:r>
    </w:p>
    <w:p w14:paraId="72B7CF88" w14:textId="5D51BA8B" w:rsidR="00FD1D47" w:rsidRDefault="00737268">
      <w:pPr>
        <w:ind w:firstLineChars="200" w:firstLine="560"/>
        <w:rPr>
          <w:rFonts w:ascii="仿宋_GB2312" w:eastAsia="仿宋_GB2312"/>
          <w:sz w:val="28"/>
        </w:rPr>
      </w:pPr>
      <w:r>
        <w:rPr>
          <w:rFonts w:ascii="仿宋_GB2312" w:eastAsia="仿宋_GB2312" w:hint="eastAsia"/>
          <w:sz w:val="28"/>
        </w:rPr>
        <w:t>本次征集的项目库项目，是指</w:t>
      </w:r>
      <w:r w:rsidR="00EC69EF" w:rsidRPr="00EC69EF">
        <w:rPr>
          <w:rFonts w:ascii="仿宋_GB2312" w:eastAsia="仿宋_GB2312" w:hint="eastAsia"/>
          <w:sz w:val="28"/>
        </w:rPr>
        <w:t>项目金额在</w:t>
      </w:r>
      <w:r w:rsidR="00EC69EF" w:rsidRPr="00EC69EF">
        <w:rPr>
          <w:rFonts w:ascii="仿宋_GB2312" w:eastAsia="仿宋_GB2312"/>
          <w:sz w:val="28"/>
        </w:rPr>
        <w:t>20万元以上</w:t>
      </w:r>
      <w:r w:rsidR="00EC69EF">
        <w:rPr>
          <w:rFonts w:ascii="仿宋_GB2312" w:eastAsia="仿宋_GB2312" w:hint="eastAsia"/>
          <w:sz w:val="28"/>
        </w:rPr>
        <w:t>（含2</w:t>
      </w:r>
      <w:r w:rsidR="00EC69EF">
        <w:rPr>
          <w:rFonts w:ascii="仿宋_GB2312" w:eastAsia="仿宋_GB2312"/>
          <w:sz w:val="28"/>
        </w:rPr>
        <w:t>0</w:t>
      </w:r>
      <w:r w:rsidR="00EC69EF">
        <w:rPr>
          <w:rFonts w:ascii="仿宋_GB2312" w:eastAsia="仿宋_GB2312" w:hint="eastAsia"/>
          <w:sz w:val="28"/>
        </w:rPr>
        <w:t>万元），</w:t>
      </w:r>
      <w:r>
        <w:rPr>
          <w:rFonts w:ascii="仿宋_GB2312" w:eastAsia="仿宋_GB2312" w:hint="eastAsia"/>
          <w:sz w:val="28"/>
        </w:rPr>
        <w:t>围绕学校</w:t>
      </w:r>
      <w:r w:rsidR="00EC69EF">
        <w:rPr>
          <w:rFonts w:ascii="仿宋_GB2312" w:eastAsia="仿宋_GB2312" w:hint="eastAsia"/>
          <w:sz w:val="28"/>
        </w:rPr>
        <w:t>发展规划及重点工作任务谋划的一批具有前瞻性和预见性的</w:t>
      </w:r>
      <w:r w:rsidR="00347C85">
        <w:rPr>
          <w:rFonts w:ascii="仿宋_GB2312" w:eastAsia="仿宋_GB2312" w:hint="eastAsia"/>
          <w:sz w:val="28"/>
        </w:rPr>
        <w:t>项目。申报的项目应</w:t>
      </w:r>
      <w:r w:rsidR="00EC69EF" w:rsidRPr="00EC69EF">
        <w:rPr>
          <w:rFonts w:ascii="仿宋_GB2312" w:eastAsia="仿宋_GB2312" w:hint="eastAsia"/>
          <w:sz w:val="28"/>
        </w:rPr>
        <w:t>对学校</w:t>
      </w:r>
      <w:r w:rsidR="00347C85">
        <w:rPr>
          <w:rFonts w:ascii="仿宋_GB2312" w:eastAsia="仿宋_GB2312" w:hint="eastAsia"/>
          <w:sz w:val="28"/>
        </w:rPr>
        <w:t>和单位</w:t>
      </w:r>
      <w:r w:rsidR="00EC69EF" w:rsidRPr="00EC69EF">
        <w:rPr>
          <w:rFonts w:ascii="仿宋_GB2312" w:eastAsia="仿宋_GB2312" w:hint="eastAsia"/>
          <w:sz w:val="28"/>
        </w:rPr>
        <w:t>的建设发展具有明显提升和推动作用</w:t>
      </w:r>
      <w:r w:rsidR="00347C85">
        <w:rPr>
          <w:rFonts w:ascii="仿宋_GB2312" w:eastAsia="仿宋_GB2312" w:hint="eastAsia"/>
          <w:sz w:val="28"/>
        </w:rPr>
        <w:t>，并</w:t>
      </w:r>
      <w:r>
        <w:rPr>
          <w:rFonts w:ascii="仿宋_GB2312" w:eastAsia="仿宋_GB2312" w:hint="eastAsia"/>
          <w:sz w:val="28"/>
        </w:rPr>
        <w:t>在充分调研、科学论</w:t>
      </w:r>
      <w:bookmarkStart w:id="0" w:name="_GoBack"/>
      <w:bookmarkEnd w:id="0"/>
      <w:r>
        <w:rPr>
          <w:rFonts w:ascii="仿宋_GB2312" w:eastAsia="仿宋_GB2312" w:hint="eastAsia"/>
          <w:sz w:val="28"/>
        </w:rPr>
        <w:t>证的基础上，做到目标贴合实际，方案切实可行。</w:t>
      </w:r>
    </w:p>
    <w:p w14:paraId="15373681" w14:textId="77777777" w:rsidR="00FD1D47" w:rsidRDefault="00737268">
      <w:pPr>
        <w:ind w:firstLineChars="200" w:firstLine="560"/>
        <w:rPr>
          <w:rFonts w:ascii="仿宋_GB2312" w:eastAsia="仿宋_GB2312"/>
          <w:sz w:val="28"/>
        </w:rPr>
      </w:pPr>
      <w:r>
        <w:rPr>
          <w:rFonts w:ascii="仿宋_GB2312" w:eastAsia="仿宋_GB2312" w:hint="eastAsia"/>
          <w:sz w:val="28"/>
        </w:rPr>
        <w:t>各职能部门应根据部门工作职责和学校教育事业发展需求，提出项目安排的重点方向和绩效目标，征集具体项目。</w:t>
      </w:r>
    </w:p>
    <w:p w14:paraId="70AD527F" w14:textId="77777777" w:rsidR="00FD1D47" w:rsidRDefault="00737268">
      <w:pPr>
        <w:ind w:firstLineChars="200" w:firstLine="560"/>
        <w:rPr>
          <w:rFonts w:ascii="仿宋_GB2312" w:eastAsia="仿宋_GB2312"/>
          <w:sz w:val="28"/>
        </w:rPr>
      </w:pPr>
      <w:r>
        <w:rPr>
          <w:rFonts w:ascii="仿宋_GB2312" w:eastAsia="仿宋_GB2312" w:hint="eastAsia"/>
          <w:sz w:val="28"/>
        </w:rPr>
        <w:t>学校项目库储备的项目是编制校内年度预算、三年规划、财政专项资金以及其他专项资金支持的重要依据。</w:t>
      </w:r>
    </w:p>
    <w:p w14:paraId="6558CF6B" w14:textId="77777777" w:rsidR="00FD1D47" w:rsidRDefault="00737268">
      <w:pPr>
        <w:ind w:firstLineChars="200" w:firstLine="560"/>
        <w:rPr>
          <w:rFonts w:ascii="仿宋_GB2312" w:eastAsia="仿宋_GB2312"/>
          <w:sz w:val="28"/>
        </w:rPr>
      </w:pPr>
      <w:r>
        <w:rPr>
          <w:rFonts w:ascii="仿宋_GB2312" w:eastAsia="仿宋_GB2312" w:hint="eastAsia"/>
          <w:sz w:val="28"/>
        </w:rPr>
        <w:t>申报项目类型包括：学科建设、教育教学、科研平台、人才队伍、国际交流合作、图书信息资源、信息化、综合服务保障等八大类，具体内容及对应归口管理部门如下：</w:t>
      </w:r>
    </w:p>
    <w:p w14:paraId="25469D22" w14:textId="77777777" w:rsidR="00FD1D47" w:rsidRDefault="00737268">
      <w:pPr>
        <w:ind w:firstLineChars="200" w:firstLine="562"/>
        <w:jc w:val="center"/>
        <w:rPr>
          <w:rFonts w:ascii="仿宋_GB2312" w:eastAsia="仿宋_GB2312"/>
          <w:b/>
          <w:sz w:val="28"/>
        </w:rPr>
      </w:pPr>
      <w:r>
        <w:rPr>
          <w:rFonts w:ascii="仿宋_GB2312" w:eastAsia="仿宋_GB2312" w:hint="eastAsia"/>
          <w:b/>
          <w:sz w:val="28"/>
        </w:rPr>
        <w:t>项目库项目分类及归口管理部门</w:t>
      </w:r>
    </w:p>
    <w:tbl>
      <w:tblPr>
        <w:tblStyle w:val="a9"/>
        <w:tblW w:w="0" w:type="auto"/>
        <w:jc w:val="center"/>
        <w:tblLook w:val="04A0" w:firstRow="1" w:lastRow="0" w:firstColumn="1" w:lastColumn="0" w:noHBand="0" w:noVBand="1"/>
      </w:tblPr>
      <w:tblGrid>
        <w:gridCol w:w="562"/>
        <w:gridCol w:w="1306"/>
        <w:gridCol w:w="5215"/>
        <w:gridCol w:w="1219"/>
      </w:tblGrid>
      <w:tr w:rsidR="00FD1D47" w14:paraId="430D06EB" w14:textId="77777777">
        <w:trPr>
          <w:trHeight w:val="973"/>
          <w:jc w:val="center"/>
        </w:trPr>
        <w:tc>
          <w:tcPr>
            <w:tcW w:w="562" w:type="dxa"/>
            <w:vAlign w:val="center"/>
          </w:tcPr>
          <w:p w14:paraId="730950C5" w14:textId="77777777" w:rsidR="00FD1D47" w:rsidRDefault="00737268">
            <w:pPr>
              <w:spacing w:line="360" w:lineRule="exact"/>
              <w:jc w:val="center"/>
              <w:rPr>
                <w:rFonts w:ascii="仿宋_GB2312" w:eastAsia="仿宋_GB2312"/>
                <w:b/>
              </w:rPr>
            </w:pPr>
            <w:r>
              <w:rPr>
                <w:rFonts w:ascii="仿宋_GB2312" w:eastAsia="仿宋_GB2312" w:hint="eastAsia"/>
                <w:b/>
              </w:rPr>
              <w:t>序号</w:t>
            </w:r>
          </w:p>
        </w:tc>
        <w:tc>
          <w:tcPr>
            <w:tcW w:w="1306" w:type="dxa"/>
            <w:vAlign w:val="center"/>
          </w:tcPr>
          <w:p w14:paraId="11BADF6A" w14:textId="77777777" w:rsidR="00FD1D47" w:rsidRDefault="00737268">
            <w:pPr>
              <w:spacing w:line="360" w:lineRule="exact"/>
              <w:jc w:val="center"/>
              <w:rPr>
                <w:rFonts w:ascii="仿宋_GB2312" w:eastAsia="仿宋_GB2312"/>
                <w:b/>
              </w:rPr>
            </w:pPr>
            <w:r>
              <w:rPr>
                <w:rFonts w:ascii="仿宋_GB2312" w:eastAsia="仿宋_GB2312" w:hint="eastAsia"/>
                <w:b/>
              </w:rPr>
              <w:t>项目</w:t>
            </w:r>
          </w:p>
          <w:p w14:paraId="2076AEA8" w14:textId="77777777" w:rsidR="00FD1D47" w:rsidRDefault="00737268">
            <w:pPr>
              <w:spacing w:line="360" w:lineRule="exact"/>
              <w:jc w:val="center"/>
              <w:rPr>
                <w:rFonts w:ascii="仿宋_GB2312" w:eastAsia="仿宋_GB2312"/>
                <w:b/>
              </w:rPr>
            </w:pPr>
            <w:r>
              <w:rPr>
                <w:rFonts w:ascii="仿宋_GB2312" w:eastAsia="仿宋_GB2312" w:hint="eastAsia"/>
                <w:b/>
              </w:rPr>
              <w:t>类别</w:t>
            </w:r>
          </w:p>
        </w:tc>
        <w:tc>
          <w:tcPr>
            <w:tcW w:w="5215" w:type="dxa"/>
            <w:vAlign w:val="center"/>
          </w:tcPr>
          <w:p w14:paraId="085F3B66" w14:textId="77777777" w:rsidR="00FD1D47" w:rsidRDefault="00737268">
            <w:pPr>
              <w:spacing w:line="360" w:lineRule="exact"/>
              <w:jc w:val="center"/>
              <w:rPr>
                <w:rFonts w:ascii="仿宋_GB2312" w:eastAsia="仿宋_GB2312"/>
                <w:b/>
              </w:rPr>
            </w:pPr>
            <w:r>
              <w:rPr>
                <w:rFonts w:ascii="仿宋_GB2312" w:eastAsia="仿宋_GB2312" w:hint="eastAsia"/>
                <w:b/>
              </w:rPr>
              <w:t>项目内容</w:t>
            </w:r>
          </w:p>
        </w:tc>
        <w:tc>
          <w:tcPr>
            <w:tcW w:w="1219" w:type="dxa"/>
            <w:vAlign w:val="center"/>
          </w:tcPr>
          <w:p w14:paraId="2661E35B" w14:textId="77777777" w:rsidR="00FD1D47" w:rsidRDefault="00737268">
            <w:pPr>
              <w:spacing w:line="360" w:lineRule="exact"/>
              <w:jc w:val="center"/>
              <w:rPr>
                <w:rFonts w:ascii="仿宋_GB2312" w:eastAsia="仿宋_GB2312"/>
                <w:b/>
              </w:rPr>
            </w:pPr>
            <w:r>
              <w:rPr>
                <w:rFonts w:ascii="仿宋_GB2312" w:eastAsia="仿宋_GB2312" w:hint="eastAsia"/>
                <w:b/>
              </w:rPr>
              <w:t>归口管理部门</w:t>
            </w:r>
          </w:p>
        </w:tc>
      </w:tr>
      <w:tr w:rsidR="00FD1D47" w14:paraId="6746D857" w14:textId="77777777">
        <w:trPr>
          <w:trHeight w:val="1214"/>
          <w:jc w:val="center"/>
        </w:trPr>
        <w:tc>
          <w:tcPr>
            <w:tcW w:w="562" w:type="dxa"/>
            <w:vAlign w:val="center"/>
          </w:tcPr>
          <w:p w14:paraId="5878831F" w14:textId="77777777" w:rsidR="00FD1D47" w:rsidRDefault="00737268">
            <w:pPr>
              <w:spacing w:line="240" w:lineRule="atLeast"/>
              <w:jc w:val="center"/>
              <w:rPr>
                <w:rFonts w:ascii="仿宋_GB2312" w:eastAsia="仿宋_GB2312"/>
              </w:rPr>
            </w:pPr>
            <w:r>
              <w:rPr>
                <w:rFonts w:ascii="仿宋_GB2312" w:eastAsia="仿宋_GB2312" w:hint="eastAsia"/>
              </w:rPr>
              <w:t>1</w:t>
            </w:r>
          </w:p>
        </w:tc>
        <w:tc>
          <w:tcPr>
            <w:tcW w:w="1306" w:type="dxa"/>
            <w:vAlign w:val="center"/>
          </w:tcPr>
          <w:p w14:paraId="7CA4DAD8" w14:textId="77777777" w:rsidR="00FD1D47" w:rsidRDefault="00737268">
            <w:pPr>
              <w:spacing w:line="240" w:lineRule="atLeast"/>
              <w:jc w:val="center"/>
              <w:rPr>
                <w:rFonts w:ascii="仿宋_GB2312" w:eastAsia="仿宋_GB2312"/>
              </w:rPr>
            </w:pPr>
            <w:r>
              <w:rPr>
                <w:rFonts w:ascii="仿宋_GB2312" w:eastAsia="仿宋_GB2312" w:hint="eastAsia"/>
              </w:rPr>
              <w:t>学科建设</w:t>
            </w:r>
          </w:p>
        </w:tc>
        <w:tc>
          <w:tcPr>
            <w:tcW w:w="5215" w:type="dxa"/>
            <w:vAlign w:val="center"/>
          </w:tcPr>
          <w:p w14:paraId="111EA486" w14:textId="77777777" w:rsidR="00FD1D47" w:rsidRDefault="00737268">
            <w:pPr>
              <w:spacing w:line="240" w:lineRule="atLeast"/>
              <w:rPr>
                <w:rFonts w:ascii="仿宋_GB2312" w:eastAsia="仿宋_GB2312"/>
              </w:rPr>
            </w:pPr>
            <w:r>
              <w:rPr>
                <w:rFonts w:ascii="仿宋_GB2312" w:eastAsia="仿宋_GB2312" w:hint="eastAsia"/>
                <w:b/>
                <w:bCs/>
              </w:rPr>
              <w:t>以培育高峰优势学科等为目标进行储备建设。</w:t>
            </w:r>
          </w:p>
          <w:p w14:paraId="672E1299" w14:textId="77777777" w:rsidR="00FD1D47" w:rsidRDefault="00737268">
            <w:pPr>
              <w:spacing w:line="240" w:lineRule="atLeast"/>
              <w:rPr>
                <w:rFonts w:ascii="仿宋_GB2312" w:eastAsia="仿宋_GB2312"/>
              </w:rPr>
            </w:pPr>
            <w:r>
              <w:rPr>
                <w:rFonts w:ascii="仿宋_GB2312" w:eastAsia="仿宋_GB2312" w:hint="eastAsia"/>
              </w:rPr>
              <w:t>主要包括：高水平大学建设、省级（高峰）特色学科建设、交叉学科建设，以及与学科建设相关的团队建设等项目。</w:t>
            </w:r>
          </w:p>
        </w:tc>
        <w:tc>
          <w:tcPr>
            <w:tcW w:w="1219" w:type="dxa"/>
            <w:vAlign w:val="center"/>
          </w:tcPr>
          <w:p w14:paraId="06E7BCF1" w14:textId="77777777" w:rsidR="00FD1D47" w:rsidRDefault="00737268">
            <w:pPr>
              <w:spacing w:line="240" w:lineRule="atLeast"/>
              <w:jc w:val="center"/>
              <w:rPr>
                <w:rFonts w:ascii="仿宋_GB2312" w:eastAsia="仿宋_GB2312"/>
              </w:rPr>
            </w:pPr>
            <w:r>
              <w:rPr>
                <w:rFonts w:ascii="仿宋_GB2312" w:eastAsia="仿宋_GB2312" w:hint="eastAsia"/>
              </w:rPr>
              <w:t>学科建设与发展规划处</w:t>
            </w:r>
          </w:p>
        </w:tc>
      </w:tr>
      <w:tr w:rsidR="00FD1D47" w14:paraId="64C2DFA9" w14:textId="77777777">
        <w:trPr>
          <w:trHeight w:val="1975"/>
          <w:jc w:val="center"/>
        </w:trPr>
        <w:tc>
          <w:tcPr>
            <w:tcW w:w="562" w:type="dxa"/>
            <w:vAlign w:val="center"/>
          </w:tcPr>
          <w:p w14:paraId="0F6EEFC2" w14:textId="77777777" w:rsidR="00FD1D47" w:rsidRDefault="00737268">
            <w:pPr>
              <w:spacing w:line="240" w:lineRule="atLeast"/>
              <w:jc w:val="center"/>
              <w:rPr>
                <w:rFonts w:ascii="仿宋_GB2312" w:eastAsia="仿宋_GB2312"/>
              </w:rPr>
            </w:pPr>
            <w:r>
              <w:rPr>
                <w:rFonts w:ascii="仿宋_GB2312" w:eastAsia="仿宋_GB2312" w:hint="eastAsia"/>
              </w:rPr>
              <w:lastRenderedPageBreak/>
              <w:t>2</w:t>
            </w:r>
          </w:p>
        </w:tc>
        <w:tc>
          <w:tcPr>
            <w:tcW w:w="1306" w:type="dxa"/>
            <w:vAlign w:val="center"/>
          </w:tcPr>
          <w:p w14:paraId="5AE9D555" w14:textId="77777777" w:rsidR="00FD1D47" w:rsidRDefault="00737268">
            <w:pPr>
              <w:spacing w:line="240" w:lineRule="atLeast"/>
              <w:jc w:val="center"/>
              <w:rPr>
                <w:rFonts w:ascii="仿宋_GB2312" w:eastAsia="仿宋_GB2312"/>
              </w:rPr>
            </w:pPr>
            <w:r>
              <w:rPr>
                <w:rFonts w:ascii="仿宋_GB2312" w:eastAsia="仿宋_GB2312" w:hint="eastAsia"/>
              </w:rPr>
              <w:t>教学改革与专业学位点建设</w:t>
            </w:r>
          </w:p>
        </w:tc>
        <w:tc>
          <w:tcPr>
            <w:tcW w:w="5215" w:type="dxa"/>
            <w:vAlign w:val="center"/>
          </w:tcPr>
          <w:p w14:paraId="58FD002E" w14:textId="77777777" w:rsidR="00FD1D47" w:rsidRDefault="00737268">
            <w:pPr>
              <w:spacing w:line="240" w:lineRule="atLeast"/>
              <w:rPr>
                <w:rFonts w:ascii="仿宋_GB2312" w:eastAsia="仿宋_GB2312"/>
              </w:rPr>
            </w:pPr>
            <w:r>
              <w:rPr>
                <w:rFonts w:ascii="仿宋_GB2312" w:eastAsia="仿宋_GB2312" w:hint="eastAsia"/>
                <w:b/>
                <w:bCs/>
              </w:rPr>
              <w:t>以提升教育教学质量、强化专业内涵建设、新增硕士学位授权点培育与建设等为目标进行储备建设。</w:t>
            </w:r>
          </w:p>
          <w:p w14:paraId="31D61D18" w14:textId="77777777" w:rsidR="00FD1D47" w:rsidRDefault="00737268">
            <w:pPr>
              <w:spacing w:line="240" w:lineRule="atLeast"/>
              <w:rPr>
                <w:rFonts w:ascii="仿宋_GB2312" w:eastAsia="仿宋_GB2312"/>
              </w:rPr>
            </w:pPr>
            <w:r>
              <w:rPr>
                <w:rFonts w:ascii="仿宋_GB2312" w:eastAsia="仿宋_GB2312" w:hint="eastAsia"/>
              </w:rPr>
              <w:t>主要包括：教学改革、一流专业建设、一流课程建设、国家级（省级）规划教材建设、教学（实验）平台建设、教师能力提升、教师教学团队发展、实习实践基地建设、新增硕士学位授权点等项目。</w:t>
            </w:r>
          </w:p>
        </w:tc>
        <w:tc>
          <w:tcPr>
            <w:tcW w:w="1219" w:type="dxa"/>
            <w:vAlign w:val="center"/>
          </w:tcPr>
          <w:p w14:paraId="43328314" w14:textId="77777777" w:rsidR="00FD1D47" w:rsidRDefault="00737268">
            <w:pPr>
              <w:spacing w:line="240" w:lineRule="atLeast"/>
              <w:jc w:val="center"/>
              <w:rPr>
                <w:rFonts w:ascii="仿宋_GB2312" w:eastAsia="仿宋_GB2312"/>
              </w:rPr>
            </w:pPr>
            <w:r>
              <w:rPr>
                <w:rFonts w:ascii="仿宋_GB2312" w:eastAsia="仿宋_GB2312" w:hint="eastAsia"/>
              </w:rPr>
              <w:t>教务处</w:t>
            </w:r>
          </w:p>
          <w:p w14:paraId="686C4096" w14:textId="77777777" w:rsidR="00FD1D47" w:rsidRDefault="00737268">
            <w:pPr>
              <w:spacing w:line="240" w:lineRule="atLeast"/>
              <w:jc w:val="center"/>
              <w:rPr>
                <w:rFonts w:ascii="仿宋_GB2312" w:eastAsia="仿宋_GB2312"/>
              </w:rPr>
            </w:pPr>
            <w:r>
              <w:rPr>
                <w:rFonts w:ascii="仿宋_GB2312" w:eastAsia="仿宋_GB2312" w:hint="eastAsia"/>
              </w:rPr>
              <w:t>研究生院</w:t>
            </w:r>
          </w:p>
        </w:tc>
      </w:tr>
      <w:tr w:rsidR="00FD1D47" w14:paraId="315A4C50" w14:textId="77777777">
        <w:trPr>
          <w:trHeight w:val="1974"/>
          <w:jc w:val="center"/>
        </w:trPr>
        <w:tc>
          <w:tcPr>
            <w:tcW w:w="562" w:type="dxa"/>
            <w:vAlign w:val="center"/>
          </w:tcPr>
          <w:p w14:paraId="41B23459" w14:textId="77777777" w:rsidR="00FD1D47" w:rsidRDefault="00737268">
            <w:pPr>
              <w:spacing w:line="240" w:lineRule="atLeast"/>
              <w:jc w:val="center"/>
              <w:rPr>
                <w:rFonts w:ascii="仿宋_GB2312" w:eastAsia="仿宋_GB2312"/>
              </w:rPr>
            </w:pPr>
            <w:r>
              <w:rPr>
                <w:rFonts w:ascii="仿宋_GB2312" w:eastAsia="仿宋_GB2312" w:hint="eastAsia"/>
              </w:rPr>
              <w:t>3</w:t>
            </w:r>
          </w:p>
        </w:tc>
        <w:tc>
          <w:tcPr>
            <w:tcW w:w="1306" w:type="dxa"/>
            <w:vAlign w:val="center"/>
          </w:tcPr>
          <w:p w14:paraId="5DABFFAE" w14:textId="77777777" w:rsidR="00FD1D47" w:rsidRDefault="00737268">
            <w:pPr>
              <w:spacing w:line="240" w:lineRule="atLeast"/>
              <w:jc w:val="center"/>
              <w:rPr>
                <w:rFonts w:ascii="仿宋_GB2312" w:eastAsia="仿宋_GB2312"/>
              </w:rPr>
            </w:pPr>
            <w:r>
              <w:rPr>
                <w:rFonts w:ascii="仿宋_GB2312" w:eastAsia="仿宋_GB2312" w:hint="eastAsia"/>
              </w:rPr>
              <w:t>科研创新平台建设</w:t>
            </w:r>
          </w:p>
        </w:tc>
        <w:tc>
          <w:tcPr>
            <w:tcW w:w="5215" w:type="dxa"/>
            <w:vAlign w:val="center"/>
          </w:tcPr>
          <w:p w14:paraId="0014E0FB" w14:textId="77777777" w:rsidR="00FD1D47" w:rsidRDefault="00737268">
            <w:pPr>
              <w:spacing w:line="240" w:lineRule="atLeast"/>
              <w:rPr>
                <w:rFonts w:ascii="仿宋_GB2312" w:eastAsia="仿宋_GB2312"/>
              </w:rPr>
            </w:pPr>
            <w:r>
              <w:rPr>
                <w:rFonts w:ascii="仿宋_GB2312" w:eastAsia="仿宋_GB2312" w:hint="eastAsia"/>
                <w:b/>
                <w:bCs/>
              </w:rPr>
              <w:t>以培育学科重大科研平台、重大科研项目、重大科研成果等为目标进行储备建设。</w:t>
            </w:r>
          </w:p>
          <w:p w14:paraId="6B50310D" w14:textId="77777777" w:rsidR="00FD1D47" w:rsidRDefault="00737268">
            <w:pPr>
              <w:spacing w:line="240" w:lineRule="atLeast"/>
              <w:rPr>
                <w:rFonts w:ascii="仿宋_GB2312" w:eastAsia="仿宋_GB2312"/>
              </w:rPr>
            </w:pPr>
            <w:r>
              <w:rPr>
                <w:rFonts w:ascii="仿宋_GB2312" w:eastAsia="仿宋_GB2312" w:hint="eastAsia"/>
              </w:rPr>
              <w:t>主要包括：科技成果转化、科研创新团队建设、重点实验室建设、工程中心建设、创新基地建设、高校智库建设、重大研究项目、大型仪器设备共享平台建设、大型学术会议等。</w:t>
            </w:r>
          </w:p>
        </w:tc>
        <w:tc>
          <w:tcPr>
            <w:tcW w:w="1219" w:type="dxa"/>
            <w:vAlign w:val="center"/>
          </w:tcPr>
          <w:p w14:paraId="7F90A615" w14:textId="77777777" w:rsidR="00FD1D47" w:rsidRDefault="00737268">
            <w:pPr>
              <w:spacing w:line="240" w:lineRule="atLeast"/>
              <w:jc w:val="center"/>
              <w:rPr>
                <w:rFonts w:ascii="仿宋_GB2312" w:eastAsia="仿宋_GB2312"/>
              </w:rPr>
            </w:pPr>
            <w:r>
              <w:rPr>
                <w:rFonts w:ascii="仿宋_GB2312" w:eastAsia="仿宋_GB2312" w:hint="eastAsia"/>
              </w:rPr>
              <w:t>科研处</w:t>
            </w:r>
          </w:p>
        </w:tc>
      </w:tr>
      <w:tr w:rsidR="00FD1D47" w14:paraId="34EFA01F" w14:textId="77777777">
        <w:trPr>
          <w:trHeight w:val="1265"/>
          <w:jc w:val="center"/>
        </w:trPr>
        <w:tc>
          <w:tcPr>
            <w:tcW w:w="562" w:type="dxa"/>
            <w:vAlign w:val="center"/>
          </w:tcPr>
          <w:p w14:paraId="61A3E6AA" w14:textId="77777777" w:rsidR="00FD1D47" w:rsidRDefault="00737268">
            <w:pPr>
              <w:spacing w:line="240" w:lineRule="atLeast"/>
              <w:jc w:val="center"/>
              <w:rPr>
                <w:rFonts w:ascii="仿宋_GB2312" w:eastAsia="仿宋_GB2312"/>
              </w:rPr>
            </w:pPr>
            <w:r>
              <w:rPr>
                <w:rFonts w:ascii="仿宋_GB2312" w:eastAsia="仿宋_GB2312" w:hint="eastAsia"/>
              </w:rPr>
              <w:t>4</w:t>
            </w:r>
          </w:p>
        </w:tc>
        <w:tc>
          <w:tcPr>
            <w:tcW w:w="1306" w:type="dxa"/>
            <w:vAlign w:val="center"/>
          </w:tcPr>
          <w:p w14:paraId="1B7CCD67" w14:textId="77777777" w:rsidR="00FD1D47" w:rsidRDefault="00737268">
            <w:pPr>
              <w:spacing w:line="240" w:lineRule="atLeast"/>
              <w:jc w:val="center"/>
              <w:rPr>
                <w:rFonts w:ascii="仿宋_GB2312" w:eastAsia="仿宋_GB2312"/>
              </w:rPr>
            </w:pPr>
            <w:r>
              <w:rPr>
                <w:rFonts w:ascii="仿宋_GB2312" w:eastAsia="仿宋_GB2312" w:hint="eastAsia"/>
              </w:rPr>
              <w:t>人才及师资队伍建设</w:t>
            </w:r>
          </w:p>
        </w:tc>
        <w:tc>
          <w:tcPr>
            <w:tcW w:w="5215" w:type="dxa"/>
            <w:vAlign w:val="center"/>
          </w:tcPr>
          <w:p w14:paraId="4C4FF9EE" w14:textId="77777777" w:rsidR="00FD1D47" w:rsidRDefault="00737268">
            <w:pPr>
              <w:spacing w:line="240" w:lineRule="atLeast"/>
              <w:rPr>
                <w:rFonts w:ascii="仿宋_GB2312" w:eastAsia="仿宋_GB2312"/>
              </w:rPr>
            </w:pPr>
            <w:r>
              <w:rPr>
                <w:rFonts w:ascii="仿宋_GB2312" w:eastAsia="仿宋_GB2312" w:hint="eastAsia"/>
                <w:b/>
                <w:bCs/>
              </w:rPr>
              <w:t>以引育一流师资、拔尖创新人才和优秀创新团队等为目标进行储备建设。</w:t>
            </w:r>
          </w:p>
          <w:p w14:paraId="5DB37F58" w14:textId="77777777" w:rsidR="00FD1D47" w:rsidRDefault="00737268">
            <w:pPr>
              <w:spacing w:line="240" w:lineRule="atLeast"/>
              <w:rPr>
                <w:rFonts w:ascii="仿宋_GB2312" w:eastAsia="仿宋_GB2312"/>
              </w:rPr>
            </w:pPr>
            <w:r>
              <w:rPr>
                <w:rFonts w:ascii="仿宋_GB2312" w:eastAsia="仿宋_GB2312" w:hint="eastAsia"/>
              </w:rPr>
              <w:t>主要包括：列入学校人才计划的高层次人才引进、人才培养和团队建设等项目。</w:t>
            </w:r>
          </w:p>
        </w:tc>
        <w:tc>
          <w:tcPr>
            <w:tcW w:w="1219" w:type="dxa"/>
            <w:vAlign w:val="center"/>
          </w:tcPr>
          <w:p w14:paraId="2BEA022A" w14:textId="77777777" w:rsidR="00FD1D47" w:rsidRDefault="00737268">
            <w:pPr>
              <w:spacing w:line="240" w:lineRule="atLeast"/>
              <w:jc w:val="center"/>
              <w:rPr>
                <w:rFonts w:ascii="仿宋_GB2312" w:eastAsia="仿宋_GB2312"/>
              </w:rPr>
            </w:pPr>
            <w:r>
              <w:rPr>
                <w:rFonts w:ascii="仿宋_GB2312" w:eastAsia="仿宋_GB2312" w:hint="eastAsia"/>
              </w:rPr>
              <w:t>人事处</w:t>
            </w:r>
          </w:p>
        </w:tc>
      </w:tr>
      <w:tr w:rsidR="00FD1D47" w14:paraId="2A7DF90A" w14:textId="77777777">
        <w:trPr>
          <w:trHeight w:val="986"/>
          <w:jc w:val="center"/>
        </w:trPr>
        <w:tc>
          <w:tcPr>
            <w:tcW w:w="562" w:type="dxa"/>
            <w:vAlign w:val="center"/>
          </w:tcPr>
          <w:p w14:paraId="66D61CEB" w14:textId="77777777" w:rsidR="00FD1D47" w:rsidRDefault="00737268">
            <w:pPr>
              <w:spacing w:line="240" w:lineRule="atLeast"/>
              <w:jc w:val="center"/>
              <w:rPr>
                <w:rFonts w:ascii="仿宋_GB2312" w:eastAsia="仿宋_GB2312"/>
              </w:rPr>
            </w:pPr>
            <w:r>
              <w:rPr>
                <w:rFonts w:ascii="仿宋_GB2312" w:eastAsia="仿宋_GB2312" w:hint="eastAsia"/>
              </w:rPr>
              <w:t>5</w:t>
            </w:r>
          </w:p>
        </w:tc>
        <w:tc>
          <w:tcPr>
            <w:tcW w:w="1306" w:type="dxa"/>
            <w:vAlign w:val="center"/>
          </w:tcPr>
          <w:p w14:paraId="375648C8" w14:textId="77777777" w:rsidR="00FD1D47" w:rsidRDefault="00737268">
            <w:pPr>
              <w:spacing w:line="240" w:lineRule="atLeast"/>
              <w:jc w:val="center"/>
              <w:rPr>
                <w:rFonts w:ascii="仿宋_GB2312" w:eastAsia="仿宋_GB2312"/>
              </w:rPr>
            </w:pPr>
            <w:r>
              <w:rPr>
                <w:rFonts w:ascii="仿宋_GB2312" w:eastAsia="仿宋_GB2312" w:hint="eastAsia"/>
              </w:rPr>
              <w:t>国际交流合作项目</w:t>
            </w:r>
          </w:p>
        </w:tc>
        <w:tc>
          <w:tcPr>
            <w:tcW w:w="5215" w:type="dxa"/>
            <w:vAlign w:val="center"/>
          </w:tcPr>
          <w:p w14:paraId="1B4EA144" w14:textId="77777777" w:rsidR="00FD1D47" w:rsidRDefault="00737268">
            <w:pPr>
              <w:spacing w:line="240" w:lineRule="atLeast"/>
              <w:rPr>
                <w:rFonts w:ascii="仿宋_GB2312" w:eastAsia="仿宋_GB2312"/>
              </w:rPr>
            </w:pPr>
            <w:r>
              <w:rPr>
                <w:rFonts w:ascii="仿宋_GB2312" w:eastAsia="仿宋_GB2312" w:hint="eastAsia"/>
                <w:b/>
                <w:bCs/>
              </w:rPr>
              <w:t>以推动学校与国（境）外高校开展科研合作、师生交流、联合培养等为目标进行储备建设。</w:t>
            </w:r>
          </w:p>
          <w:p w14:paraId="4181C78F" w14:textId="77777777" w:rsidR="00FD1D47" w:rsidRDefault="00737268">
            <w:pPr>
              <w:spacing w:line="240" w:lineRule="atLeast"/>
              <w:rPr>
                <w:rFonts w:ascii="仿宋_GB2312" w:eastAsia="仿宋_GB2312"/>
              </w:rPr>
            </w:pPr>
            <w:r>
              <w:rPr>
                <w:rFonts w:ascii="仿宋_GB2312" w:eastAsia="仿宋_GB2312" w:hint="eastAsia"/>
              </w:rPr>
              <w:t>主要包括：教师出国（境）访学、中外合作办学等项目。</w:t>
            </w:r>
          </w:p>
        </w:tc>
        <w:tc>
          <w:tcPr>
            <w:tcW w:w="1219" w:type="dxa"/>
            <w:vAlign w:val="center"/>
          </w:tcPr>
          <w:p w14:paraId="18D4066D" w14:textId="77777777" w:rsidR="00FD1D47" w:rsidRDefault="00737268">
            <w:pPr>
              <w:spacing w:line="240" w:lineRule="atLeast"/>
              <w:jc w:val="center"/>
              <w:rPr>
                <w:rFonts w:ascii="仿宋_GB2312" w:eastAsia="仿宋_GB2312"/>
              </w:rPr>
            </w:pPr>
            <w:r>
              <w:rPr>
                <w:rFonts w:ascii="仿宋_GB2312" w:eastAsia="仿宋_GB2312" w:hint="eastAsia"/>
              </w:rPr>
              <w:t>国际交流与合作处</w:t>
            </w:r>
          </w:p>
        </w:tc>
      </w:tr>
      <w:tr w:rsidR="00FD1D47" w14:paraId="792D7F25" w14:textId="77777777">
        <w:trPr>
          <w:trHeight w:val="986"/>
          <w:jc w:val="center"/>
        </w:trPr>
        <w:tc>
          <w:tcPr>
            <w:tcW w:w="562" w:type="dxa"/>
            <w:vAlign w:val="center"/>
          </w:tcPr>
          <w:p w14:paraId="7BD2F4C6" w14:textId="77777777" w:rsidR="00FD1D47" w:rsidRDefault="00737268">
            <w:pPr>
              <w:spacing w:line="240" w:lineRule="atLeast"/>
              <w:jc w:val="center"/>
              <w:rPr>
                <w:rFonts w:ascii="仿宋_GB2312" w:eastAsia="仿宋_GB2312"/>
              </w:rPr>
            </w:pPr>
            <w:r>
              <w:rPr>
                <w:rFonts w:ascii="仿宋_GB2312" w:eastAsia="仿宋_GB2312" w:hint="eastAsia"/>
              </w:rPr>
              <w:t>6</w:t>
            </w:r>
          </w:p>
        </w:tc>
        <w:tc>
          <w:tcPr>
            <w:tcW w:w="1306" w:type="dxa"/>
            <w:vAlign w:val="center"/>
          </w:tcPr>
          <w:p w14:paraId="24FF8FC9" w14:textId="77777777" w:rsidR="00FD1D47" w:rsidRDefault="00737268">
            <w:pPr>
              <w:spacing w:line="240" w:lineRule="atLeast"/>
              <w:jc w:val="center"/>
              <w:rPr>
                <w:rFonts w:ascii="仿宋_GB2312" w:eastAsia="仿宋_GB2312"/>
              </w:rPr>
            </w:pPr>
            <w:r>
              <w:rPr>
                <w:rFonts w:ascii="仿宋_GB2312" w:eastAsia="仿宋_GB2312" w:hint="eastAsia"/>
              </w:rPr>
              <w:t>图书和信息资源建设</w:t>
            </w:r>
          </w:p>
        </w:tc>
        <w:tc>
          <w:tcPr>
            <w:tcW w:w="5215" w:type="dxa"/>
            <w:vAlign w:val="center"/>
          </w:tcPr>
          <w:p w14:paraId="2EDB3443" w14:textId="77777777" w:rsidR="00FD1D47" w:rsidRDefault="00737268">
            <w:pPr>
              <w:spacing w:line="240" w:lineRule="atLeast"/>
              <w:rPr>
                <w:rFonts w:ascii="仿宋_GB2312" w:eastAsia="仿宋_GB2312"/>
              </w:rPr>
            </w:pPr>
            <w:r>
              <w:rPr>
                <w:rFonts w:ascii="仿宋_GB2312" w:eastAsia="仿宋_GB2312" w:hint="eastAsia"/>
                <w:b/>
                <w:bCs/>
              </w:rPr>
              <w:t>以建设文献信息资源体系等为目标进行储备建设。</w:t>
            </w:r>
          </w:p>
          <w:p w14:paraId="5546EE99" w14:textId="77777777" w:rsidR="00FD1D47" w:rsidRDefault="00737268">
            <w:pPr>
              <w:spacing w:line="240" w:lineRule="atLeast"/>
              <w:rPr>
                <w:rFonts w:ascii="仿宋_GB2312" w:eastAsia="仿宋_GB2312"/>
              </w:rPr>
            </w:pPr>
            <w:r>
              <w:rPr>
                <w:rFonts w:ascii="仿宋_GB2312" w:eastAsia="仿宋_GB2312" w:hint="eastAsia"/>
              </w:rPr>
              <w:t>主要包括：纸质图书采购、数字图书信息资源及数据库购置等项目。</w:t>
            </w:r>
          </w:p>
        </w:tc>
        <w:tc>
          <w:tcPr>
            <w:tcW w:w="1219" w:type="dxa"/>
            <w:vAlign w:val="center"/>
          </w:tcPr>
          <w:p w14:paraId="27AB0346" w14:textId="77777777" w:rsidR="00FD1D47" w:rsidRDefault="00737268">
            <w:pPr>
              <w:spacing w:line="240" w:lineRule="atLeast"/>
              <w:jc w:val="center"/>
              <w:rPr>
                <w:rFonts w:ascii="仿宋_GB2312" w:eastAsia="仿宋_GB2312"/>
              </w:rPr>
            </w:pPr>
            <w:r>
              <w:rPr>
                <w:rFonts w:ascii="仿宋_GB2312" w:eastAsia="仿宋_GB2312" w:hint="eastAsia"/>
              </w:rPr>
              <w:t>图书馆</w:t>
            </w:r>
          </w:p>
        </w:tc>
      </w:tr>
      <w:tr w:rsidR="00FD1D47" w14:paraId="4876D9D5" w14:textId="77777777">
        <w:trPr>
          <w:trHeight w:val="1541"/>
          <w:jc w:val="center"/>
        </w:trPr>
        <w:tc>
          <w:tcPr>
            <w:tcW w:w="562" w:type="dxa"/>
            <w:vAlign w:val="center"/>
          </w:tcPr>
          <w:p w14:paraId="4EE7AAF1" w14:textId="77777777" w:rsidR="00FD1D47" w:rsidRDefault="00737268">
            <w:pPr>
              <w:spacing w:line="240" w:lineRule="atLeast"/>
              <w:jc w:val="center"/>
              <w:rPr>
                <w:rFonts w:ascii="仿宋_GB2312" w:eastAsia="仿宋_GB2312"/>
              </w:rPr>
            </w:pPr>
            <w:r>
              <w:rPr>
                <w:rFonts w:ascii="仿宋_GB2312" w:eastAsia="仿宋_GB2312" w:hint="eastAsia"/>
              </w:rPr>
              <w:t>7</w:t>
            </w:r>
          </w:p>
        </w:tc>
        <w:tc>
          <w:tcPr>
            <w:tcW w:w="1306" w:type="dxa"/>
            <w:vAlign w:val="center"/>
          </w:tcPr>
          <w:p w14:paraId="42772A46" w14:textId="77777777" w:rsidR="00FD1D47" w:rsidRDefault="00737268">
            <w:pPr>
              <w:spacing w:line="240" w:lineRule="atLeast"/>
              <w:jc w:val="center"/>
              <w:rPr>
                <w:rFonts w:ascii="仿宋_GB2312" w:eastAsia="仿宋_GB2312"/>
              </w:rPr>
            </w:pPr>
            <w:r>
              <w:rPr>
                <w:rFonts w:ascii="仿宋_GB2312" w:eastAsia="仿宋_GB2312" w:hint="eastAsia"/>
              </w:rPr>
              <w:t>信息化建设</w:t>
            </w:r>
          </w:p>
        </w:tc>
        <w:tc>
          <w:tcPr>
            <w:tcW w:w="5215" w:type="dxa"/>
            <w:vAlign w:val="center"/>
          </w:tcPr>
          <w:p w14:paraId="4BF087D8" w14:textId="77777777" w:rsidR="00FD1D47" w:rsidRDefault="00737268">
            <w:pPr>
              <w:spacing w:line="240" w:lineRule="atLeast"/>
              <w:rPr>
                <w:rFonts w:ascii="仿宋_GB2312" w:eastAsia="仿宋_GB2312"/>
                <w:b/>
                <w:bCs/>
              </w:rPr>
            </w:pPr>
            <w:r>
              <w:rPr>
                <w:rFonts w:ascii="仿宋_GB2312" w:eastAsia="仿宋_GB2312" w:hint="eastAsia"/>
                <w:b/>
                <w:bCs/>
              </w:rPr>
              <w:t>以系统推进各业务领域信息化建设，围绕数字化、网络化、智能化目标进行储备建设。</w:t>
            </w:r>
          </w:p>
          <w:p w14:paraId="58CFB86E" w14:textId="77777777" w:rsidR="00FD1D47" w:rsidRDefault="00737268">
            <w:pPr>
              <w:spacing w:line="240" w:lineRule="atLeast"/>
              <w:rPr>
                <w:rFonts w:ascii="仿宋_GB2312" w:eastAsia="仿宋_GB2312"/>
                <w:b/>
                <w:bCs/>
              </w:rPr>
            </w:pPr>
            <w:r>
              <w:rPr>
                <w:rFonts w:ascii="仿宋_GB2312" w:eastAsia="仿宋_GB2312" w:hint="eastAsia"/>
              </w:rPr>
              <w:t>主要包括：校园网络建设、数字化智慧校园建设、公共算力基础设施建设、网络安全建设、数据管理建设等项目。</w:t>
            </w:r>
          </w:p>
        </w:tc>
        <w:tc>
          <w:tcPr>
            <w:tcW w:w="1219" w:type="dxa"/>
            <w:vAlign w:val="center"/>
          </w:tcPr>
          <w:p w14:paraId="46BB65B8" w14:textId="77777777" w:rsidR="00FD1D47" w:rsidRDefault="00737268">
            <w:pPr>
              <w:spacing w:line="240" w:lineRule="atLeast"/>
              <w:jc w:val="center"/>
              <w:rPr>
                <w:rFonts w:ascii="仿宋_GB2312" w:eastAsia="仿宋_GB2312"/>
              </w:rPr>
            </w:pPr>
            <w:r>
              <w:rPr>
                <w:rFonts w:ascii="仿宋_GB2312" w:eastAsia="仿宋_GB2312" w:hint="eastAsia"/>
              </w:rPr>
              <w:t>信息化建设与管理处</w:t>
            </w:r>
          </w:p>
        </w:tc>
      </w:tr>
      <w:tr w:rsidR="00FD1D47" w14:paraId="0575D693" w14:textId="77777777">
        <w:trPr>
          <w:trHeight w:val="3876"/>
          <w:jc w:val="center"/>
        </w:trPr>
        <w:tc>
          <w:tcPr>
            <w:tcW w:w="562" w:type="dxa"/>
            <w:vAlign w:val="center"/>
          </w:tcPr>
          <w:p w14:paraId="7DA1BA2B" w14:textId="77777777" w:rsidR="00FD1D47" w:rsidRDefault="00737268">
            <w:pPr>
              <w:spacing w:line="240" w:lineRule="atLeast"/>
              <w:jc w:val="center"/>
              <w:rPr>
                <w:rFonts w:ascii="仿宋_GB2312" w:eastAsia="仿宋_GB2312"/>
              </w:rPr>
            </w:pPr>
            <w:r>
              <w:rPr>
                <w:rFonts w:ascii="仿宋_GB2312" w:eastAsia="仿宋_GB2312" w:hint="eastAsia"/>
              </w:rPr>
              <w:t>8</w:t>
            </w:r>
          </w:p>
        </w:tc>
        <w:tc>
          <w:tcPr>
            <w:tcW w:w="1306" w:type="dxa"/>
            <w:vAlign w:val="center"/>
          </w:tcPr>
          <w:p w14:paraId="377A4B83" w14:textId="77777777" w:rsidR="00FD1D47" w:rsidRDefault="00737268">
            <w:pPr>
              <w:spacing w:line="240" w:lineRule="atLeast"/>
              <w:jc w:val="center"/>
              <w:rPr>
                <w:rFonts w:ascii="仿宋_GB2312" w:eastAsia="仿宋_GB2312"/>
              </w:rPr>
            </w:pPr>
            <w:r>
              <w:rPr>
                <w:rFonts w:ascii="仿宋_GB2312" w:eastAsia="仿宋_GB2312" w:hint="eastAsia"/>
              </w:rPr>
              <w:t>综合保障类项目</w:t>
            </w:r>
          </w:p>
        </w:tc>
        <w:tc>
          <w:tcPr>
            <w:tcW w:w="5215" w:type="dxa"/>
            <w:vAlign w:val="center"/>
          </w:tcPr>
          <w:p w14:paraId="7950EFF4" w14:textId="77777777" w:rsidR="00FD1D47" w:rsidRDefault="00737268">
            <w:pPr>
              <w:spacing w:line="240" w:lineRule="atLeast"/>
              <w:rPr>
                <w:rFonts w:ascii="仿宋_GB2312" w:eastAsia="仿宋_GB2312"/>
                <w:b/>
                <w:bCs/>
              </w:rPr>
            </w:pPr>
            <w:r>
              <w:rPr>
                <w:rFonts w:ascii="仿宋_GB2312" w:eastAsia="仿宋_GB2312" w:hint="eastAsia"/>
                <w:b/>
                <w:bCs/>
              </w:rPr>
              <w:t>以改善基本办学条件为目标进行储备建设。</w:t>
            </w:r>
            <w:r>
              <w:rPr>
                <w:rFonts w:ascii="仿宋_GB2312" w:eastAsia="仿宋_GB2312" w:hint="eastAsia"/>
                <w:b/>
                <w:bCs/>
              </w:rPr>
              <w:br/>
            </w:r>
            <w:r>
              <w:rPr>
                <w:rFonts w:ascii="仿宋_GB2312" w:eastAsia="仿宋_GB2312" w:hint="eastAsia"/>
              </w:rPr>
              <w:t>主要包括：</w:t>
            </w:r>
          </w:p>
          <w:p w14:paraId="494BB003" w14:textId="77777777" w:rsidR="00FD1D47" w:rsidRDefault="00737268">
            <w:pPr>
              <w:spacing w:line="240" w:lineRule="atLeast"/>
              <w:rPr>
                <w:rFonts w:ascii="仿宋_GB2312" w:eastAsia="仿宋_GB2312"/>
              </w:rPr>
            </w:pPr>
            <w:r>
              <w:rPr>
                <w:rFonts w:ascii="仿宋_GB2312" w:eastAsia="仿宋_GB2312" w:hint="eastAsia"/>
                <w:b/>
                <w:bCs/>
              </w:rPr>
              <w:t>1.通用设备及家具采购：</w:t>
            </w:r>
            <w:r>
              <w:rPr>
                <w:rFonts w:ascii="仿宋_GB2312" w:eastAsia="仿宋_GB2312" w:hint="eastAsia"/>
              </w:rPr>
              <w:t>教室、图书馆、会议室、音乐厅等公共场所的设备家具，学生宿舍家具，实验室安全设备等；</w:t>
            </w:r>
          </w:p>
          <w:p w14:paraId="43C76FDB" w14:textId="77777777" w:rsidR="00FD1D47" w:rsidRDefault="00737268">
            <w:pPr>
              <w:spacing w:line="240" w:lineRule="atLeast"/>
              <w:rPr>
                <w:rFonts w:ascii="仿宋_GB2312" w:eastAsia="仿宋_GB2312"/>
              </w:rPr>
            </w:pPr>
            <w:r>
              <w:rPr>
                <w:rFonts w:ascii="仿宋_GB2312" w:eastAsia="仿宋_GB2312" w:hint="eastAsia"/>
                <w:b/>
                <w:bCs/>
              </w:rPr>
              <w:t>2.基建工程：</w:t>
            </w:r>
            <w:r>
              <w:rPr>
                <w:rFonts w:ascii="仿宋_GB2312" w:eastAsia="仿宋_GB2312" w:hint="eastAsia"/>
              </w:rPr>
              <w:t>学校房屋建筑物及周边配套设施的新建、改（扩）建工程；</w:t>
            </w:r>
          </w:p>
          <w:p w14:paraId="52C5EBDE" w14:textId="77777777" w:rsidR="00FD1D47" w:rsidRDefault="00737268">
            <w:pPr>
              <w:spacing w:line="240" w:lineRule="atLeast"/>
              <w:rPr>
                <w:rFonts w:ascii="仿宋_GB2312" w:eastAsia="仿宋_GB2312"/>
              </w:rPr>
            </w:pPr>
            <w:r>
              <w:rPr>
                <w:rFonts w:ascii="仿宋_GB2312" w:eastAsia="仿宋_GB2312" w:hint="eastAsia"/>
                <w:b/>
                <w:bCs/>
              </w:rPr>
              <w:t>3.维修改造：</w:t>
            </w:r>
            <w:r>
              <w:rPr>
                <w:rFonts w:ascii="仿宋_GB2312" w:eastAsia="仿宋_GB2312" w:hint="eastAsia"/>
              </w:rPr>
              <w:t>学校房屋建筑物、地下管网（水、电、气、暖）、运动场馆、道路等基础设施维修改造；</w:t>
            </w:r>
          </w:p>
          <w:p w14:paraId="5DC072F7" w14:textId="77777777" w:rsidR="00FD1D47" w:rsidRDefault="00737268">
            <w:pPr>
              <w:spacing w:line="240" w:lineRule="atLeast"/>
              <w:rPr>
                <w:rFonts w:ascii="仿宋_GB2312" w:eastAsia="仿宋_GB2312"/>
              </w:rPr>
            </w:pPr>
            <w:r>
              <w:rPr>
                <w:rFonts w:ascii="仿宋_GB2312" w:eastAsia="仿宋_GB2312" w:hint="eastAsia"/>
                <w:b/>
                <w:bCs/>
              </w:rPr>
              <w:t>4.后勤服务保障：</w:t>
            </w:r>
            <w:r>
              <w:rPr>
                <w:rFonts w:ascii="仿宋_GB2312" w:eastAsia="仿宋_GB2312" w:hint="eastAsia"/>
              </w:rPr>
              <w:t>新增物业标段（不含延续性项目）、新增绿化项目（不含养护）、后勤服务外包等；</w:t>
            </w:r>
          </w:p>
          <w:p w14:paraId="19841FAA" w14:textId="77777777" w:rsidR="00FD1D47" w:rsidRDefault="00737268">
            <w:pPr>
              <w:spacing w:line="240" w:lineRule="atLeast"/>
              <w:rPr>
                <w:rFonts w:ascii="仿宋_GB2312" w:eastAsia="仿宋_GB2312"/>
              </w:rPr>
            </w:pPr>
            <w:r>
              <w:rPr>
                <w:rFonts w:ascii="仿宋_GB2312" w:eastAsia="仿宋_GB2312"/>
                <w:b/>
              </w:rPr>
              <w:t>5.</w:t>
            </w:r>
            <w:r>
              <w:rPr>
                <w:rFonts w:ascii="仿宋_GB2312" w:eastAsia="仿宋_GB2312" w:hint="eastAsia"/>
                <w:b/>
              </w:rPr>
              <w:t>校园安全治理：</w:t>
            </w:r>
            <w:r>
              <w:rPr>
                <w:rFonts w:ascii="仿宋_GB2312" w:eastAsia="仿宋_GB2312" w:hint="eastAsia"/>
              </w:rPr>
              <w:t>消防、安防建设及校园安保服务等。</w:t>
            </w:r>
          </w:p>
        </w:tc>
        <w:tc>
          <w:tcPr>
            <w:tcW w:w="1219" w:type="dxa"/>
            <w:vAlign w:val="center"/>
          </w:tcPr>
          <w:p w14:paraId="7DA4D0D4" w14:textId="77777777" w:rsidR="00FD1D47" w:rsidRDefault="00737268">
            <w:pPr>
              <w:spacing w:line="240" w:lineRule="atLeast"/>
              <w:jc w:val="center"/>
              <w:rPr>
                <w:rFonts w:ascii="仿宋_GB2312" w:eastAsia="仿宋_GB2312"/>
              </w:rPr>
            </w:pPr>
            <w:r>
              <w:rPr>
                <w:rFonts w:ascii="仿宋_GB2312" w:eastAsia="仿宋_GB2312" w:hint="eastAsia"/>
              </w:rPr>
              <w:t>国资处</w:t>
            </w:r>
            <w:r>
              <w:rPr>
                <w:rFonts w:ascii="仿宋_GB2312" w:eastAsia="仿宋_GB2312" w:hint="eastAsia"/>
              </w:rPr>
              <w:br/>
              <w:t>总务处</w:t>
            </w:r>
            <w:r>
              <w:rPr>
                <w:rFonts w:ascii="仿宋_GB2312" w:eastAsia="仿宋_GB2312" w:hint="eastAsia"/>
              </w:rPr>
              <w:br/>
              <w:t>安全管理处</w:t>
            </w:r>
          </w:p>
        </w:tc>
      </w:tr>
      <w:tr w:rsidR="00FD1D47" w14:paraId="45CD9258" w14:textId="77777777">
        <w:trPr>
          <w:trHeight w:val="841"/>
          <w:jc w:val="center"/>
        </w:trPr>
        <w:tc>
          <w:tcPr>
            <w:tcW w:w="562" w:type="dxa"/>
            <w:vAlign w:val="center"/>
          </w:tcPr>
          <w:p w14:paraId="57B0C30B" w14:textId="77777777" w:rsidR="00FD1D47" w:rsidRDefault="00737268">
            <w:pPr>
              <w:spacing w:line="240" w:lineRule="atLeast"/>
              <w:jc w:val="center"/>
              <w:rPr>
                <w:rFonts w:ascii="仿宋_GB2312" w:eastAsia="仿宋_GB2312"/>
              </w:rPr>
            </w:pPr>
            <w:r>
              <w:rPr>
                <w:rFonts w:ascii="仿宋_GB2312" w:eastAsia="仿宋_GB2312" w:hint="eastAsia"/>
              </w:rPr>
              <w:t>9</w:t>
            </w:r>
          </w:p>
        </w:tc>
        <w:tc>
          <w:tcPr>
            <w:tcW w:w="1306" w:type="dxa"/>
            <w:vAlign w:val="center"/>
          </w:tcPr>
          <w:p w14:paraId="4BE4E927" w14:textId="77777777" w:rsidR="00FD1D47" w:rsidRDefault="00737268">
            <w:pPr>
              <w:spacing w:line="240" w:lineRule="atLeast"/>
              <w:jc w:val="center"/>
              <w:rPr>
                <w:rFonts w:ascii="仿宋_GB2312" w:eastAsia="仿宋_GB2312"/>
              </w:rPr>
            </w:pPr>
            <w:r>
              <w:rPr>
                <w:rFonts w:ascii="仿宋_GB2312" w:eastAsia="仿宋_GB2312" w:hint="eastAsia"/>
              </w:rPr>
              <w:t>其他</w:t>
            </w:r>
          </w:p>
        </w:tc>
        <w:tc>
          <w:tcPr>
            <w:tcW w:w="5215" w:type="dxa"/>
            <w:vAlign w:val="center"/>
          </w:tcPr>
          <w:p w14:paraId="3C137751" w14:textId="77777777" w:rsidR="00FD1D47" w:rsidRDefault="00737268">
            <w:pPr>
              <w:spacing w:line="240" w:lineRule="atLeast"/>
              <w:rPr>
                <w:rFonts w:ascii="仿宋_GB2312" w:eastAsia="仿宋_GB2312"/>
              </w:rPr>
            </w:pPr>
            <w:r>
              <w:rPr>
                <w:rFonts w:ascii="仿宋_GB2312" w:eastAsia="仿宋_GB2312" w:hint="eastAsia"/>
              </w:rPr>
              <w:t>上述项目以外，属于学校事业发展有关的重大建设项目。</w:t>
            </w:r>
          </w:p>
        </w:tc>
        <w:tc>
          <w:tcPr>
            <w:tcW w:w="1219" w:type="dxa"/>
            <w:vAlign w:val="center"/>
          </w:tcPr>
          <w:p w14:paraId="4631F3C2" w14:textId="77777777" w:rsidR="00FD1D47" w:rsidRDefault="00737268">
            <w:pPr>
              <w:spacing w:line="240" w:lineRule="atLeast"/>
              <w:jc w:val="center"/>
              <w:rPr>
                <w:rFonts w:ascii="仿宋_GB2312" w:eastAsia="仿宋_GB2312"/>
              </w:rPr>
            </w:pPr>
            <w:r>
              <w:rPr>
                <w:rFonts w:ascii="仿宋_GB2312" w:eastAsia="仿宋_GB2312" w:hint="eastAsia"/>
              </w:rPr>
              <w:t>学科建设与发展规划处</w:t>
            </w:r>
          </w:p>
        </w:tc>
      </w:tr>
    </w:tbl>
    <w:p w14:paraId="05A9651F" w14:textId="77777777" w:rsidR="00FD1D47" w:rsidRDefault="00737268">
      <w:pPr>
        <w:pStyle w:val="aa"/>
        <w:numPr>
          <w:ilvl w:val="0"/>
          <w:numId w:val="1"/>
        </w:numPr>
        <w:ind w:firstLineChars="0"/>
        <w:rPr>
          <w:rFonts w:ascii="黑体" w:eastAsia="黑体" w:hAnsi="黑体"/>
          <w:b/>
          <w:sz w:val="28"/>
          <w:szCs w:val="28"/>
        </w:rPr>
      </w:pPr>
      <w:r>
        <w:rPr>
          <w:rFonts w:ascii="黑体" w:eastAsia="黑体" w:hAnsi="黑体" w:hint="eastAsia"/>
          <w:b/>
          <w:sz w:val="28"/>
          <w:szCs w:val="28"/>
        </w:rPr>
        <w:lastRenderedPageBreak/>
        <w:t>项目申报流程</w:t>
      </w:r>
    </w:p>
    <w:p w14:paraId="5FE8A35E" w14:textId="77777777" w:rsidR="00FD1D47" w:rsidRDefault="00737268">
      <w:pPr>
        <w:ind w:firstLineChars="200" w:firstLine="562"/>
        <w:rPr>
          <w:rFonts w:ascii="仿宋_GB2312" w:eastAsia="仿宋_GB2312"/>
          <w:sz w:val="28"/>
        </w:rPr>
      </w:pPr>
      <w:r>
        <w:rPr>
          <w:rFonts w:ascii="仿宋_GB2312" w:eastAsia="仿宋_GB2312" w:hint="eastAsia"/>
          <w:b/>
          <w:sz w:val="28"/>
        </w:rPr>
        <w:t>1</w:t>
      </w:r>
      <w:r>
        <w:rPr>
          <w:rFonts w:ascii="仿宋_GB2312" w:eastAsia="仿宋_GB2312"/>
          <w:b/>
          <w:sz w:val="28"/>
        </w:rPr>
        <w:t>.</w:t>
      </w:r>
      <w:r>
        <w:rPr>
          <w:rFonts w:ascii="仿宋_GB2312" w:eastAsia="仿宋_GB2312" w:hint="eastAsia"/>
          <w:b/>
          <w:sz w:val="28"/>
        </w:rPr>
        <w:t>项目谋划与前期准备：</w:t>
      </w:r>
      <w:r>
        <w:rPr>
          <w:rFonts w:ascii="仿宋_GB2312" w:eastAsia="仿宋_GB2312" w:hint="eastAsia"/>
          <w:sz w:val="28"/>
        </w:rPr>
        <w:t>各单位应围绕学校“十五五”发展规划和重点支持方向，结合归口管理部门征集项目范围及单位工作计划，提前做好项目谋划。申报项目应提前与归口管理部门沟通意见，做好必要的项目前期准备：合理预测风险、</w:t>
      </w:r>
      <w:r>
        <w:rPr>
          <w:rFonts w:ascii="仿宋_GB2312" w:eastAsia="仿宋_GB2312" w:hint="eastAsia"/>
          <w:b/>
          <w:sz w:val="28"/>
        </w:rPr>
        <w:t>充分调研（附调研报告）</w:t>
      </w:r>
      <w:r>
        <w:rPr>
          <w:rFonts w:ascii="仿宋_GB2312" w:eastAsia="仿宋_GB2312" w:hint="eastAsia"/>
          <w:sz w:val="28"/>
        </w:rPr>
        <w:t>、科学测算投入、拟定实施计划等。完成项目前期准备工作后由</w:t>
      </w:r>
      <w:r>
        <w:rPr>
          <w:rFonts w:ascii="仿宋_GB2312" w:eastAsia="仿宋_GB2312" w:hint="eastAsia"/>
          <w:b/>
          <w:sz w:val="28"/>
        </w:rPr>
        <w:t>单位内部集体决策</w:t>
      </w:r>
      <w:r>
        <w:rPr>
          <w:rFonts w:ascii="仿宋_GB2312" w:eastAsia="仿宋_GB2312" w:hint="eastAsia"/>
          <w:sz w:val="28"/>
        </w:rPr>
        <w:t>最终确定申报的项目（附签名的党政联席会会议纪要）。</w:t>
      </w:r>
    </w:p>
    <w:p w14:paraId="1FBDE91F" w14:textId="77777777" w:rsidR="00FD1D47" w:rsidRDefault="00737268">
      <w:pPr>
        <w:ind w:firstLineChars="200" w:firstLine="562"/>
        <w:rPr>
          <w:rFonts w:ascii="仿宋_GB2312" w:eastAsia="仿宋_GB2312"/>
          <w:sz w:val="28"/>
        </w:rPr>
      </w:pPr>
      <w:r>
        <w:rPr>
          <w:rFonts w:ascii="仿宋_GB2312" w:eastAsia="仿宋_GB2312"/>
          <w:b/>
          <w:sz w:val="28"/>
        </w:rPr>
        <w:t>2.</w:t>
      </w:r>
      <w:r>
        <w:rPr>
          <w:rFonts w:ascii="仿宋_GB2312" w:eastAsia="仿宋_GB2312" w:hint="eastAsia"/>
          <w:b/>
          <w:sz w:val="28"/>
        </w:rPr>
        <w:t>填写项目申报材料：</w:t>
      </w:r>
      <w:r>
        <w:rPr>
          <w:rFonts w:ascii="仿宋_GB2312" w:eastAsia="仿宋_GB2312" w:hint="eastAsia"/>
          <w:sz w:val="28"/>
        </w:rPr>
        <w:t>认真填写“</w:t>
      </w:r>
      <w:r>
        <w:rPr>
          <w:rFonts w:ascii="仿宋_GB2312" w:eastAsia="仿宋_GB2312" w:hint="eastAsia"/>
          <w:b/>
          <w:sz w:val="28"/>
        </w:rPr>
        <w:t>项目申请书（附件1）</w:t>
      </w:r>
      <w:r>
        <w:rPr>
          <w:rFonts w:ascii="仿宋_GB2312" w:eastAsia="仿宋_GB2312" w:hint="eastAsia"/>
          <w:sz w:val="28"/>
        </w:rPr>
        <w:t>”、“</w:t>
      </w:r>
      <w:r>
        <w:rPr>
          <w:rFonts w:ascii="仿宋_GB2312" w:eastAsia="仿宋_GB2312" w:hint="eastAsia"/>
          <w:b/>
          <w:sz w:val="28"/>
        </w:rPr>
        <w:t>绩效目标表（附件3）</w:t>
      </w:r>
      <w:r>
        <w:rPr>
          <w:rFonts w:ascii="仿宋_GB2312" w:eastAsia="仿宋_GB2312" w:hint="eastAsia"/>
          <w:sz w:val="28"/>
        </w:rPr>
        <w:t>”等主要申报材料。如实分析填报“项目实施背景”、“主要实施内容”、“预期投入资金”、“前期准备情况”、“项目实施意义及预期成效”等关键信息，对涉及新增资产和政府采购的项目需同时填写“</w:t>
      </w:r>
      <w:r>
        <w:rPr>
          <w:rFonts w:ascii="仿宋_GB2312" w:eastAsia="仿宋_GB2312" w:hint="eastAsia"/>
          <w:b/>
          <w:sz w:val="28"/>
        </w:rPr>
        <w:t>新增资产配置表（附件4）</w:t>
      </w:r>
      <w:r>
        <w:rPr>
          <w:rFonts w:ascii="仿宋_GB2312" w:eastAsia="仿宋_GB2312" w:hint="eastAsia"/>
          <w:sz w:val="28"/>
        </w:rPr>
        <w:t>”和“</w:t>
      </w:r>
      <w:r>
        <w:rPr>
          <w:rFonts w:ascii="仿宋_GB2312" w:eastAsia="仿宋_GB2312" w:hint="eastAsia"/>
          <w:b/>
          <w:sz w:val="28"/>
        </w:rPr>
        <w:t>政府采购明细表（附件5）</w:t>
      </w:r>
      <w:r>
        <w:rPr>
          <w:rFonts w:ascii="仿宋_GB2312" w:eastAsia="仿宋_GB2312" w:hint="eastAsia"/>
          <w:sz w:val="28"/>
        </w:rPr>
        <w:t>”。以上表格填写完成后应按附件要求签字盖章并形成电子扫描件（</w:t>
      </w:r>
      <w:r>
        <w:rPr>
          <w:rFonts w:ascii="仿宋_GB2312" w:eastAsia="仿宋_GB2312"/>
          <w:sz w:val="28"/>
        </w:rPr>
        <w:t>pdf</w:t>
      </w:r>
      <w:r>
        <w:rPr>
          <w:rFonts w:ascii="仿宋_GB2312" w:eastAsia="仿宋_GB2312" w:hint="eastAsia"/>
          <w:sz w:val="28"/>
        </w:rPr>
        <w:t>格式），以便存档。</w:t>
      </w:r>
    </w:p>
    <w:p w14:paraId="24AACA72" w14:textId="77777777" w:rsidR="00FD1D47" w:rsidRDefault="00737268">
      <w:pPr>
        <w:ind w:firstLineChars="200" w:firstLine="562"/>
        <w:rPr>
          <w:rFonts w:ascii="仿宋_GB2312" w:eastAsia="仿宋_GB2312"/>
          <w:sz w:val="28"/>
        </w:rPr>
      </w:pPr>
      <w:r>
        <w:rPr>
          <w:rFonts w:ascii="仿宋_GB2312" w:eastAsia="仿宋_GB2312"/>
          <w:b/>
          <w:sz w:val="28"/>
        </w:rPr>
        <w:t>3.</w:t>
      </w:r>
      <w:r>
        <w:rPr>
          <w:rFonts w:ascii="仿宋_GB2312" w:eastAsia="仿宋_GB2312" w:hint="eastAsia"/>
          <w:b/>
          <w:sz w:val="28"/>
        </w:rPr>
        <w:t>系统申报：</w:t>
      </w:r>
      <w:r>
        <w:rPr>
          <w:rFonts w:ascii="仿宋_GB2312" w:eastAsia="仿宋_GB2312" w:hint="eastAsia"/>
          <w:sz w:val="28"/>
        </w:rPr>
        <w:t>进入学校[信息门户]→[智慧财务平台]→[项目库]系统，按照项目申报材料内容申报项目并上传材料，确认填报无误、资料齐全后提交审核。</w:t>
      </w:r>
    </w:p>
    <w:p w14:paraId="628C339B" w14:textId="77777777" w:rsidR="00FD1D47" w:rsidRDefault="00737268">
      <w:pPr>
        <w:pStyle w:val="aa"/>
        <w:numPr>
          <w:ilvl w:val="0"/>
          <w:numId w:val="1"/>
        </w:numPr>
        <w:ind w:firstLineChars="0"/>
        <w:rPr>
          <w:rFonts w:ascii="黑体" w:eastAsia="黑体" w:hAnsi="黑体"/>
          <w:b/>
          <w:sz w:val="28"/>
        </w:rPr>
      </w:pPr>
      <w:r>
        <w:rPr>
          <w:rFonts w:ascii="黑体" w:eastAsia="黑体" w:hAnsi="黑体" w:hint="eastAsia"/>
          <w:b/>
          <w:sz w:val="28"/>
        </w:rPr>
        <w:t>项目入库审批流程</w:t>
      </w:r>
    </w:p>
    <w:p w14:paraId="23C3B91E" w14:textId="77777777" w:rsidR="00FD1D47" w:rsidRDefault="00737268">
      <w:pPr>
        <w:ind w:firstLineChars="200" w:firstLine="562"/>
        <w:rPr>
          <w:rFonts w:ascii="仿宋_GB2312" w:eastAsia="仿宋_GB2312"/>
          <w:sz w:val="28"/>
        </w:rPr>
      </w:pPr>
      <w:r>
        <w:rPr>
          <w:rFonts w:ascii="仿宋_GB2312" w:eastAsia="仿宋_GB2312" w:hint="eastAsia"/>
          <w:b/>
          <w:sz w:val="28"/>
        </w:rPr>
        <w:t>1</w:t>
      </w:r>
      <w:r>
        <w:rPr>
          <w:rFonts w:ascii="仿宋_GB2312" w:eastAsia="仿宋_GB2312"/>
          <w:b/>
          <w:sz w:val="28"/>
        </w:rPr>
        <w:t>.</w:t>
      </w:r>
      <w:r>
        <w:rPr>
          <w:rFonts w:ascii="仿宋_GB2312" w:eastAsia="仿宋_GB2312" w:hint="eastAsia"/>
          <w:b/>
          <w:sz w:val="28"/>
        </w:rPr>
        <w:t>单位负责人审核：</w:t>
      </w:r>
      <w:r>
        <w:rPr>
          <w:rFonts w:ascii="仿宋_GB2312" w:eastAsia="仿宋_GB2312" w:hint="eastAsia"/>
          <w:sz w:val="28"/>
        </w:rPr>
        <w:t>审核项目申报材料的真实性、准确性和完整性。（项目申报单位负责人系统中审批，同时应在纸质附件1</w:t>
      </w:r>
      <w:r>
        <w:rPr>
          <w:rFonts w:ascii="仿宋_GB2312" w:eastAsia="仿宋_GB2312"/>
          <w:sz w:val="28"/>
        </w:rPr>
        <w:t>.</w:t>
      </w:r>
      <w:r>
        <w:rPr>
          <w:rFonts w:ascii="仿宋_GB2312" w:eastAsia="仿宋_GB2312" w:hint="eastAsia"/>
          <w:sz w:val="28"/>
        </w:rPr>
        <w:t>项目申请书“项目申报单位意见栏”手工签批备案）</w:t>
      </w:r>
    </w:p>
    <w:p w14:paraId="51A6E8BA" w14:textId="77777777" w:rsidR="00FD1D47" w:rsidRDefault="00737268">
      <w:pPr>
        <w:ind w:firstLineChars="200" w:firstLine="562"/>
        <w:rPr>
          <w:rFonts w:ascii="仿宋_GB2312" w:eastAsia="仿宋_GB2312"/>
          <w:sz w:val="28"/>
        </w:rPr>
      </w:pPr>
      <w:r>
        <w:rPr>
          <w:rFonts w:ascii="仿宋_GB2312" w:eastAsia="仿宋_GB2312"/>
          <w:b/>
          <w:sz w:val="28"/>
        </w:rPr>
        <w:t>2.</w:t>
      </w:r>
      <w:r>
        <w:rPr>
          <w:rFonts w:ascii="仿宋_GB2312" w:eastAsia="仿宋_GB2312" w:hint="eastAsia"/>
          <w:b/>
          <w:sz w:val="28"/>
        </w:rPr>
        <w:t>归口管理部门审批：</w:t>
      </w:r>
      <w:r>
        <w:rPr>
          <w:rFonts w:ascii="仿宋_GB2312" w:eastAsia="仿宋_GB2312" w:hint="eastAsia"/>
          <w:sz w:val="28"/>
        </w:rPr>
        <w:t>审核项目申报条件、申报材料的完整性、</w:t>
      </w:r>
      <w:r>
        <w:rPr>
          <w:rFonts w:ascii="仿宋_GB2312" w:eastAsia="仿宋_GB2312" w:hint="eastAsia"/>
          <w:sz w:val="28"/>
        </w:rPr>
        <w:lastRenderedPageBreak/>
        <w:t>项目实施的可行性与必要性、项目的预期效益等进行审核，如涉及新增资产配置和政府采购的需国资处同步审批。（归口管理部门负责人系统签批，同时在纸质附件1</w:t>
      </w:r>
      <w:r>
        <w:rPr>
          <w:rFonts w:ascii="仿宋_GB2312" w:eastAsia="仿宋_GB2312"/>
          <w:sz w:val="28"/>
        </w:rPr>
        <w:t>.</w:t>
      </w:r>
      <w:r>
        <w:rPr>
          <w:rFonts w:ascii="仿宋_GB2312" w:eastAsia="仿宋_GB2312" w:hint="eastAsia"/>
          <w:sz w:val="28"/>
        </w:rPr>
        <w:t>项目申请书“归口管理部门意见栏”手工签批备案）</w:t>
      </w:r>
    </w:p>
    <w:p w14:paraId="4F55D8FB" w14:textId="77777777" w:rsidR="00FD1D47" w:rsidRDefault="00737268">
      <w:pPr>
        <w:ind w:firstLineChars="200" w:firstLine="562"/>
        <w:rPr>
          <w:rFonts w:ascii="仿宋_GB2312" w:eastAsia="仿宋_GB2312"/>
          <w:sz w:val="28"/>
        </w:rPr>
      </w:pPr>
      <w:r>
        <w:rPr>
          <w:rFonts w:ascii="仿宋_GB2312" w:eastAsia="仿宋_GB2312" w:hint="eastAsia"/>
          <w:b/>
          <w:sz w:val="28"/>
        </w:rPr>
        <w:t>3</w:t>
      </w:r>
      <w:r>
        <w:rPr>
          <w:rFonts w:ascii="仿宋_GB2312" w:eastAsia="仿宋_GB2312"/>
          <w:b/>
          <w:sz w:val="28"/>
        </w:rPr>
        <w:t>.</w:t>
      </w:r>
      <w:r>
        <w:rPr>
          <w:rFonts w:ascii="仿宋_GB2312" w:eastAsia="仿宋_GB2312" w:hint="eastAsia"/>
          <w:b/>
          <w:sz w:val="28"/>
        </w:rPr>
        <w:t>项目论证：</w:t>
      </w:r>
      <w:r>
        <w:rPr>
          <w:rFonts w:ascii="仿宋_GB2312" w:eastAsia="仿宋_GB2312" w:hint="eastAsia"/>
          <w:sz w:val="28"/>
        </w:rPr>
        <w:t>通过归口管理部门审核后的项目，归口管理部门应牵头组织项目评审论证（填写</w:t>
      </w:r>
      <w:r>
        <w:rPr>
          <w:rFonts w:ascii="仿宋_GB2312" w:eastAsia="仿宋_GB2312" w:hint="eastAsia"/>
          <w:b/>
          <w:sz w:val="28"/>
        </w:rPr>
        <w:t>附件2</w:t>
      </w:r>
      <w:r>
        <w:rPr>
          <w:rFonts w:ascii="仿宋_GB2312" w:eastAsia="仿宋_GB2312"/>
          <w:b/>
          <w:sz w:val="28"/>
        </w:rPr>
        <w:t>.</w:t>
      </w:r>
      <w:r>
        <w:rPr>
          <w:rFonts w:ascii="仿宋_GB2312" w:eastAsia="仿宋_GB2312" w:hint="eastAsia"/>
          <w:b/>
          <w:sz w:val="28"/>
        </w:rPr>
        <w:t>项目论证意见表</w:t>
      </w:r>
      <w:r>
        <w:rPr>
          <w:rFonts w:ascii="仿宋_GB2312" w:eastAsia="仿宋_GB2312" w:hint="eastAsia"/>
          <w:sz w:val="28"/>
        </w:rPr>
        <w:t>，原件签字盖章留存备案）。项目申报单位及相关职能部门应配合归口管理部门开展项目论证和评审工作。项目评审论证应邀请相关职能部门共同参加，做到严谨、客观、公正。</w:t>
      </w:r>
      <w:r>
        <w:rPr>
          <w:rFonts w:ascii="仿宋_GB2312" w:eastAsia="仿宋_GB2312" w:hint="eastAsia"/>
          <w:b/>
          <w:sz w:val="28"/>
        </w:rPr>
        <w:t>特别注意：经费投入5</w:t>
      </w:r>
      <w:r>
        <w:rPr>
          <w:rFonts w:ascii="仿宋_GB2312" w:eastAsia="仿宋_GB2312"/>
          <w:b/>
          <w:sz w:val="28"/>
        </w:rPr>
        <w:t>0</w:t>
      </w:r>
      <w:r>
        <w:rPr>
          <w:rFonts w:ascii="仿宋_GB2312" w:eastAsia="仿宋_GB2312" w:hint="eastAsia"/>
          <w:b/>
          <w:sz w:val="28"/>
        </w:rPr>
        <w:t>万元以上的重点、重大项目需同步开展事前绩效评估</w:t>
      </w:r>
      <w:r>
        <w:rPr>
          <w:rFonts w:ascii="仿宋_GB2312" w:eastAsia="仿宋_GB2312" w:hint="eastAsia"/>
          <w:sz w:val="28"/>
        </w:rPr>
        <w:t>（填写</w:t>
      </w:r>
      <w:r>
        <w:rPr>
          <w:rFonts w:ascii="仿宋_GB2312" w:eastAsia="仿宋_GB2312" w:hint="eastAsia"/>
          <w:b/>
          <w:sz w:val="28"/>
        </w:rPr>
        <w:t>附件6.事前绩效评估意见书</w:t>
      </w:r>
      <w:r>
        <w:rPr>
          <w:rFonts w:ascii="仿宋_GB2312" w:eastAsia="仿宋_GB2312" w:hint="eastAsia"/>
          <w:sz w:val="28"/>
        </w:rPr>
        <w:t>，原件签字盖章留存备案）。</w:t>
      </w:r>
    </w:p>
    <w:p w14:paraId="5039028C" w14:textId="77777777" w:rsidR="00FD1D47" w:rsidRDefault="00737268">
      <w:pPr>
        <w:ind w:firstLineChars="200" w:firstLine="562"/>
        <w:rPr>
          <w:rFonts w:ascii="仿宋_GB2312" w:eastAsia="仿宋_GB2312"/>
          <w:sz w:val="28"/>
        </w:rPr>
      </w:pPr>
      <w:r>
        <w:rPr>
          <w:rFonts w:ascii="仿宋_GB2312" w:eastAsia="仿宋_GB2312" w:hint="eastAsia"/>
          <w:b/>
          <w:sz w:val="28"/>
        </w:rPr>
        <w:t>4</w:t>
      </w:r>
      <w:r>
        <w:rPr>
          <w:rFonts w:ascii="仿宋_GB2312" w:eastAsia="仿宋_GB2312"/>
          <w:b/>
          <w:sz w:val="28"/>
        </w:rPr>
        <w:t>.</w:t>
      </w:r>
      <w:r>
        <w:rPr>
          <w:rFonts w:ascii="仿宋_GB2312" w:eastAsia="仿宋_GB2312" w:hint="eastAsia"/>
          <w:b/>
          <w:sz w:val="28"/>
        </w:rPr>
        <w:t>分管校领导审批：</w:t>
      </w:r>
      <w:r>
        <w:rPr>
          <w:rFonts w:ascii="仿宋_GB2312" w:eastAsia="仿宋_GB2312" w:hint="eastAsia"/>
          <w:sz w:val="28"/>
        </w:rPr>
        <w:t>归口管理部门的分管校领导对项目进行审批（书面审批，在附件1</w:t>
      </w:r>
      <w:r>
        <w:rPr>
          <w:rFonts w:ascii="仿宋_GB2312" w:eastAsia="仿宋_GB2312"/>
          <w:sz w:val="28"/>
        </w:rPr>
        <w:t>.</w:t>
      </w:r>
      <w:r>
        <w:rPr>
          <w:rFonts w:ascii="仿宋_GB2312" w:eastAsia="仿宋_GB2312" w:hint="eastAsia"/>
          <w:sz w:val="28"/>
        </w:rPr>
        <w:t>项目申请书中的“分管校领导意见栏”手工签批）</w:t>
      </w:r>
    </w:p>
    <w:p w14:paraId="7CC7AABC" w14:textId="77777777" w:rsidR="00FD1D47" w:rsidRDefault="00737268">
      <w:pPr>
        <w:ind w:firstLineChars="200" w:firstLine="562"/>
        <w:rPr>
          <w:rFonts w:ascii="仿宋_GB2312" w:eastAsia="仿宋_GB2312"/>
          <w:sz w:val="28"/>
        </w:rPr>
      </w:pPr>
      <w:r>
        <w:rPr>
          <w:rFonts w:ascii="仿宋_GB2312" w:eastAsia="仿宋_GB2312"/>
          <w:b/>
          <w:sz w:val="28"/>
        </w:rPr>
        <w:t>5.</w:t>
      </w:r>
      <w:r>
        <w:rPr>
          <w:rFonts w:ascii="仿宋_GB2312" w:eastAsia="仿宋_GB2312" w:hint="eastAsia"/>
          <w:b/>
          <w:sz w:val="28"/>
        </w:rPr>
        <w:t>项目排序：</w:t>
      </w:r>
      <w:r>
        <w:rPr>
          <w:rFonts w:ascii="仿宋_GB2312" w:eastAsia="仿宋_GB2312" w:hint="eastAsia"/>
          <w:sz w:val="28"/>
        </w:rPr>
        <w:t>归口管理部门对本年度新增入库项目和前期已入库储备项目汇总分析后，</w:t>
      </w:r>
      <w:r>
        <w:rPr>
          <w:rFonts w:ascii="仿宋_GB2312" w:eastAsia="仿宋_GB2312"/>
          <w:sz w:val="28"/>
        </w:rPr>
        <w:t>根据项目的轻重缓急、预期受益范围及学校的工作重点等综合因素，</w:t>
      </w:r>
      <w:r>
        <w:rPr>
          <w:rFonts w:ascii="仿宋_GB2312" w:eastAsia="仿宋_GB2312" w:hint="eastAsia"/>
          <w:sz w:val="28"/>
        </w:rPr>
        <w:t>择优筛选、综合排序。项目排序要</w:t>
      </w:r>
      <w:r>
        <w:rPr>
          <w:rFonts w:ascii="仿宋_GB2312" w:eastAsia="仿宋_GB2312"/>
          <w:sz w:val="28"/>
        </w:rPr>
        <w:t>保证重点</w:t>
      </w:r>
      <w:r>
        <w:rPr>
          <w:rFonts w:ascii="仿宋_GB2312" w:eastAsia="仿宋_GB2312" w:hint="eastAsia"/>
          <w:sz w:val="28"/>
        </w:rPr>
        <w:t>、</w:t>
      </w:r>
      <w:r>
        <w:rPr>
          <w:rFonts w:ascii="仿宋_GB2312" w:eastAsia="仿宋_GB2312"/>
          <w:sz w:val="28"/>
        </w:rPr>
        <w:t>突出特色</w:t>
      </w:r>
      <w:r>
        <w:rPr>
          <w:rFonts w:ascii="仿宋_GB2312" w:eastAsia="仿宋_GB2312" w:hint="eastAsia"/>
          <w:sz w:val="28"/>
        </w:rPr>
        <w:t>。（项目库管理系统排序，以前年度排序自然作废）</w:t>
      </w:r>
    </w:p>
    <w:p w14:paraId="2E14B4FA" w14:textId="77777777" w:rsidR="00FD1D47" w:rsidRDefault="00737268">
      <w:pPr>
        <w:ind w:firstLineChars="200" w:firstLine="562"/>
        <w:rPr>
          <w:rFonts w:ascii="仿宋_GB2312" w:eastAsia="仿宋_GB2312"/>
          <w:sz w:val="28"/>
        </w:rPr>
      </w:pPr>
      <w:r>
        <w:rPr>
          <w:rFonts w:ascii="仿宋_GB2312" w:eastAsia="仿宋_GB2312"/>
          <w:b/>
          <w:sz w:val="28"/>
        </w:rPr>
        <w:t>6.</w:t>
      </w:r>
      <w:r>
        <w:rPr>
          <w:rFonts w:ascii="仿宋_GB2312" w:eastAsia="仿宋_GB2312" w:hint="eastAsia"/>
          <w:b/>
          <w:sz w:val="28"/>
        </w:rPr>
        <w:t>校长办公会审议：</w:t>
      </w:r>
      <w:r>
        <w:rPr>
          <w:rFonts w:ascii="仿宋_GB2312" w:eastAsia="仿宋_GB2312" w:hint="eastAsia"/>
          <w:sz w:val="28"/>
        </w:rPr>
        <w:t>排序好的项目清单（分管校领导签字确认）提交至学科建设与发展规划处汇总，学科建设与发展规划处会同财务处最终确定当前年度项目库储备项目清单并申请上会，会议研究通过后列入学校项目库管理。</w:t>
      </w:r>
    </w:p>
    <w:p w14:paraId="1E49EBEF" w14:textId="77777777" w:rsidR="00FD1D47" w:rsidRDefault="00737268">
      <w:pPr>
        <w:pStyle w:val="aa"/>
        <w:numPr>
          <w:ilvl w:val="0"/>
          <w:numId w:val="1"/>
        </w:numPr>
        <w:ind w:firstLineChars="0"/>
        <w:rPr>
          <w:rFonts w:ascii="黑体" w:eastAsia="黑体" w:hAnsi="黑体"/>
          <w:b/>
          <w:sz w:val="28"/>
          <w:szCs w:val="28"/>
        </w:rPr>
      </w:pPr>
      <w:r>
        <w:rPr>
          <w:rFonts w:ascii="黑体" w:eastAsia="黑体" w:hAnsi="黑体" w:hint="eastAsia"/>
          <w:b/>
          <w:sz w:val="28"/>
          <w:szCs w:val="28"/>
        </w:rPr>
        <w:lastRenderedPageBreak/>
        <w:t>项目出库建设流程</w:t>
      </w:r>
    </w:p>
    <w:p w14:paraId="1F4317E0" w14:textId="77777777" w:rsidR="00FD1D47" w:rsidRDefault="00737268">
      <w:pPr>
        <w:ind w:firstLineChars="200" w:firstLine="562"/>
        <w:rPr>
          <w:rFonts w:ascii="仿宋_GB2312" w:eastAsia="仿宋_GB2312"/>
          <w:sz w:val="28"/>
        </w:rPr>
      </w:pPr>
      <w:r>
        <w:rPr>
          <w:rFonts w:ascii="仿宋_GB2312" w:eastAsia="仿宋_GB2312" w:hint="eastAsia"/>
          <w:b/>
          <w:sz w:val="28"/>
        </w:rPr>
        <w:t>1</w:t>
      </w:r>
      <w:r>
        <w:rPr>
          <w:rFonts w:ascii="仿宋_GB2312" w:eastAsia="仿宋_GB2312"/>
          <w:b/>
          <w:sz w:val="28"/>
        </w:rPr>
        <w:t>.</w:t>
      </w:r>
      <w:r>
        <w:rPr>
          <w:rFonts w:ascii="仿宋_GB2312" w:eastAsia="仿宋_GB2312" w:hint="eastAsia"/>
          <w:b/>
          <w:sz w:val="28"/>
        </w:rPr>
        <w:t>出库评审：</w:t>
      </w:r>
      <w:r>
        <w:rPr>
          <w:rFonts w:ascii="仿宋_GB2312" w:eastAsia="仿宋_GB2312" w:hint="eastAsia"/>
          <w:sz w:val="28"/>
        </w:rPr>
        <w:t>学科建设与发展规划处会同财务处及相关职能部门（学校财经管理委员会）组织开展项目的出库评审。</w:t>
      </w:r>
    </w:p>
    <w:p w14:paraId="4B0724B5" w14:textId="77777777" w:rsidR="00FD1D47" w:rsidRDefault="00737268">
      <w:pPr>
        <w:ind w:firstLineChars="200" w:firstLine="562"/>
        <w:rPr>
          <w:rFonts w:ascii="仿宋_GB2312" w:eastAsia="仿宋_GB2312"/>
          <w:sz w:val="28"/>
        </w:rPr>
      </w:pPr>
      <w:r>
        <w:rPr>
          <w:rFonts w:ascii="仿宋_GB2312" w:eastAsia="仿宋_GB2312"/>
          <w:b/>
          <w:sz w:val="28"/>
        </w:rPr>
        <w:t>2.</w:t>
      </w:r>
      <w:r>
        <w:rPr>
          <w:rFonts w:ascii="仿宋_GB2312" w:eastAsia="仿宋_GB2312" w:hint="eastAsia"/>
          <w:b/>
          <w:sz w:val="28"/>
        </w:rPr>
        <w:t>预算编制：</w:t>
      </w:r>
      <w:r>
        <w:rPr>
          <w:rFonts w:ascii="仿宋_GB2312" w:eastAsia="仿宋_GB2312" w:hint="eastAsia"/>
          <w:sz w:val="28"/>
        </w:rPr>
        <w:t>财务处按照项目出库评审结果，预测申报专项或编制预算的资金需求额度，编制年度预算草案。</w:t>
      </w:r>
    </w:p>
    <w:p w14:paraId="360DF906" w14:textId="77777777" w:rsidR="00FD1D47" w:rsidRDefault="00737268">
      <w:pPr>
        <w:ind w:firstLineChars="200" w:firstLine="562"/>
        <w:rPr>
          <w:rFonts w:ascii="仿宋_GB2312" w:eastAsia="仿宋_GB2312"/>
          <w:sz w:val="28"/>
        </w:rPr>
      </w:pPr>
      <w:r>
        <w:rPr>
          <w:rFonts w:ascii="仿宋_GB2312" w:eastAsia="仿宋_GB2312" w:hint="eastAsia"/>
          <w:b/>
          <w:sz w:val="28"/>
        </w:rPr>
        <w:t>3</w:t>
      </w:r>
      <w:r>
        <w:rPr>
          <w:rFonts w:ascii="仿宋_GB2312" w:eastAsia="仿宋_GB2312"/>
          <w:b/>
          <w:sz w:val="28"/>
        </w:rPr>
        <w:t>.</w:t>
      </w:r>
      <w:r>
        <w:rPr>
          <w:rFonts w:ascii="仿宋_GB2312" w:eastAsia="仿宋_GB2312" w:hint="eastAsia"/>
          <w:b/>
          <w:sz w:val="28"/>
        </w:rPr>
        <w:t>项目实施：</w:t>
      </w:r>
      <w:r>
        <w:rPr>
          <w:rFonts w:ascii="仿宋_GB2312" w:eastAsia="仿宋_GB2312"/>
          <w:sz w:val="28"/>
        </w:rPr>
        <w:t>预算</w:t>
      </w:r>
      <w:r>
        <w:rPr>
          <w:rFonts w:ascii="仿宋_GB2312" w:eastAsia="仿宋_GB2312" w:hint="eastAsia"/>
          <w:sz w:val="28"/>
        </w:rPr>
        <w:t>正式批复</w:t>
      </w:r>
      <w:r>
        <w:rPr>
          <w:rFonts w:ascii="仿宋_GB2312" w:eastAsia="仿宋_GB2312"/>
          <w:sz w:val="28"/>
        </w:rPr>
        <w:t>后</w:t>
      </w:r>
      <w:r>
        <w:rPr>
          <w:rFonts w:ascii="仿宋_GB2312" w:eastAsia="仿宋_GB2312" w:hint="eastAsia"/>
          <w:sz w:val="28"/>
        </w:rPr>
        <w:t>项目启动</w:t>
      </w:r>
      <w:r>
        <w:rPr>
          <w:rFonts w:ascii="仿宋_GB2312" w:eastAsia="仿宋_GB2312"/>
          <w:sz w:val="28"/>
        </w:rPr>
        <w:t>实施</w:t>
      </w:r>
      <w:r>
        <w:rPr>
          <w:rFonts w:ascii="仿宋_GB2312" w:eastAsia="仿宋_GB2312" w:hint="eastAsia"/>
          <w:sz w:val="28"/>
        </w:rPr>
        <w:t>。</w:t>
      </w:r>
    </w:p>
    <w:p w14:paraId="41EEB745" w14:textId="77777777" w:rsidR="00FD1D47" w:rsidRDefault="00737268">
      <w:pPr>
        <w:ind w:firstLineChars="200" w:firstLine="562"/>
        <w:rPr>
          <w:rFonts w:ascii="仿宋_GB2312" w:eastAsia="仿宋_GB2312"/>
          <w:sz w:val="28"/>
        </w:rPr>
      </w:pPr>
      <w:r>
        <w:rPr>
          <w:rFonts w:ascii="仿宋_GB2312" w:eastAsia="仿宋_GB2312" w:hint="eastAsia"/>
          <w:b/>
          <w:sz w:val="28"/>
        </w:rPr>
        <w:t>4</w:t>
      </w:r>
      <w:r>
        <w:rPr>
          <w:rFonts w:ascii="仿宋_GB2312" w:eastAsia="仿宋_GB2312"/>
          <w:b/>
          <w:sz w:val="28"/>
        </w:rPr>
        <w:t>.</w:t>
      </w:r>
      <w:r>
        <w:rPr>
          <w:rFonts w:ascii="仿宋_GB2312" w:eastAsia="仿宋_GB2312" w:hint="eastAsia"/>
          <w:b/>
          <w:sz w:val="28"/>
        </w:rPr>
        <w:t>项目监督：</w:t>
      </w:r>
      <w:r>
        <w:rPr>
          <w:rFonts w:ascii="仿宋_GB2312" w:eastAsia="仿宋_GB2312" w:hint="eastAsia"/>
          <w:sz w:val="28"/>
        </w:rPr>
        <w:t>项目执行过程中，归口管理部门负责监督检查已安排预算项目的实施情况，督促项目的预算执行进度并及时完成资金支付，并分析研究执行中存在的问题，提出改进措施和调整方案。项目实施完成后，组织开展项目绩效评价工作。</w:t>
      </w:r>
    </w:p>
    <w:p w14:paraId="084EEB21" w14:textId="77777777" w:rsidR="00FD1D47" w:rsidRDefault="00737268">
      <w:pPr>
        <w:pStyle w:val="aa"/>
        <w:numPr>
          <w:ilvl w:val="0"/>
          <w:numId w:val="1"/>
        </w:numPr>
        <w:ind w:firstLineChars="0"/>
        <w:rPr>
          <w:rFonts w:ascii="黑体" w:eastAsia="黑体" w:hAnsi="黑体"/>
          <w:b/>
          <w:sz w:val="28"/>
          <w:szCs w:val="28"/>
        </w:rPr>
      </w:pPr>
      <w:r>
        <w:rPr>
          <w:rFonts w:ascii="黑体" w:eastAsia="黑体" w:hAnsi="黑体" w:hint="eastAsia"/>
          <w:b/>
          <w:sz w:val="28"/>
          <w:szCs w:val="28"/>
        </w:rPr>
        <w:t>项目动态清理</w:t>
      </w:r>
    </w:p>
    <w:p w14:paraId="01BD1C6A" w14:textId="77777777" w:rsidR="00FD1D47" w:rsidRDefault="00737268">
      <w:pPr>
        <w:ind w:firstLineChars="200" w:firstLine="560"/>
        <w:rPr>
          <w:rFonts w:ascii="仿宋_GB2312" w:eastAsia="仿宋_GB2312"/>
          <w:sz w:val="28"/>
        </w:rPr>
      </w:pPr>
      <w:r>
        <w:rPr>
          <w:rFonts w:ascii="仿宋_GB2312" w:eastAsia="仿宋_GB2312" w:hint="eastAsia"/>
          <w:sz w:val="28"/>
        </w:rPr>
        <w:t>1</w:t>
      </w:r>
      <w:r>
        <w:rPr>
          <w:rFonts w:ascii="仿宋_GB2312" w:eastAsia="仿宋_GB2312"/>
          <w:sz w:val="28"/>
        </w:rPr>
        <w:t>.</w:t>
      </w:r>
      <w:r>
        <w:rPr>
          <w:rFonts w:ascii="仿宋_GB2312" w:eastAsia="仿宋_GB2312" w:hint="eastAsia"/>
          <w:sz w:val="28"/>
        </w:rPr>
        <w:t>已安排预算的项目办理出库，转存历史项目库；</w:t>
      </w:r>
    </w:p>
    <w:p w14:paraId="144B6F82" w14:textId="77777777" w:rsidR="00FD1D47" w:rsidRDefault="00737268">
      <w:pPr>
        <w:ind w:firstLineChars="200" w:firstLine="560"/>
        <w:rPr>
          <w:rFonts w:ascii="仿宋_GB2312" w:eastAsia="仿宋_GB2312"/>
          <w:sz w:val="28"/>
        </w:rPr>
      </w:pPr>
      <w:r>
        <w:rPr>
          <w:rFonts w:ascii="仿宋_GB2312" w:eastAsia="仿宋_GB2312" w:hint="eastAsia"/>
          <w:sz w:val="28"/>
        </w:rPr>
        <w:t>2</w:t>
      </w:r>
      <w:r>
        <w:rPr>
          <w:rFonts w:ascii="仿宋_GB2312" w:eastAsia="仿宋_GB2312"/>
          <w:sz w:val="28"/>
        </w:rPr>
        <w:t>.</w:t>
      </w:r>
      <w:r>
        <w:rPr>
          <w:rFonts w:ascii="仿宋_GB2312" w:eastAsia="仿宋_GB2312" w:hint="eastAsia"/>
          <w:sz w:val="28"/>
        </w:rPr>
        <w:t>通过评审入库未安排预算的项目返回项目库中继续储备，在下一年度项目申报或预算编制中原则上应优先考虑；</w:t>
      </w:r>
    </w:p>
    <w:p w14:paraId="2E010503" w14:textId="77777777" w:rsidR="00FD1D47" w:rsidRDefault="00737268">
      <w:pPr>
        <w:ind w:firstLineChars="200" w:firstLine="560"/>
        <w:rPr>
          <w:rFonts w:ascii="仿宋_GB2312" w:eastAsia="仿宋_GB2312"/>
          <w:b/>
          <w:sz w:val="28"/>
        </w:rPr>
      </w:pPr>
      <w:r>
        <w:rPr>
          <w:rFonts w:ascii="仿宋_GB2312" w:eastAsia="仿宋_GB2312" w:hint="eastAsia"/>
          <w:sz w:val="28"/>
        </w:rPr>
        <w:t>3</w:t>
      </w:r>
      <w:r>
        <w:rPr>
          <w:rFonts w:ascii="仿宋_GB2312" w:eastAsia="仿宋_GB2312"/>
          <w:sz w:val="28"/>
        </w:rPr>
        <w:t>.</w:t>
      </w:r>
      <w:r>
        <w:rPr>
          <w:rFonts w:ascii="仿宋_GB2312" w:eastAsia="仿宋_GB2312" w:hint="eastAsia"/>
          <w:sz w:val="28"/>
        </w:rPr>
        <w:t>政策过时、目标偏离、不合实际、申请退出或连续三年未启动建设的项目应及时清理，退出项目库管理，办理作废。</w:t>
      </w:r>
      <w:r>
        <w:rPr>
          <w:rFonts w:ascii="仿宋_GB2312" w:eastAsia="仿宋_GB2312"/>
          <w:b/>
          <w:sz w:val="28"/>
        </w:rPr>
        <w:t xml:space="preserve"> </w:t>
      </w:r>
    </w:p>
    <w:p w14:paraId="01AFE45F" w14:textId="77777777" w:rsidR="00FD1D47" w:rsidRDefault="00737268">
      <w:pPr>
        <w:pStyle w:val="aa"/>
        <w:numPr>
          <w:ilvl w:val="0"/>
          <w:numId w:val="1"/>
        </w:numPr>
        <w:ind w:firstLineChars="0"/>
        <w:rPr>
          <w:rFonts w:ascii="黑体" w:eastAsia="黑体" w:hAnsi="黑体"/>
          <w:b/>
          <w:sz w:val="28"/>
          <w:szCs w:val="28"/>
        </w:rPr>
      </w:pPr>
      <w:r>
        <w:rPr>
          <w:rFonts w:ascii="黑体" w:eastAsia="黑体" w:hAnsi="黑体" w:hint="eastAsia"/>
          <w:b/>
          <w:sz w:val="28"/>
          <w:szCs w:val="28"/>
        </w:rPr>
        <w:t>注意事项</w:t>
      </w:r>
    </w:p>
    <w:p w14:paraId="5331F747" w14:textId="7DB0778E" w:rsidR="000D7525" w:rsidRDefault="00737268">
      <w:pPr>
        <w:ind w:firstLineChars="200" w:firstLine="560"/>
        <w:rPr>
          <w:rFonts w:ascii="仿宋_GB2312" w:eastAsia="仿宋_GB2312"/>
          <w:sz w:val="28"/>
        </w:rPr>
      </w:pPr>
      <w:r>
        <w:rPr>
          <w:rFonts w:ascii="仿宋_GB2312" w:eastAsia="仿宋_GB2312" w:hint="eastAsia"/>
          <w:sz w:val="28"/>
        </w:rPr>
        <w:t>1</w:t>
      </w:r>
      <w:r>
        <w:rPr>
          <w:rFonts w:ascii="仿宋_GB2312" w:eastAsia="仿宋_GB2312"/>
          <w:sz w:val="28"/>
        </w:rPr>
        <w:t>.</w:t>
      </w:r>
      <w:r w:rsidR="000D7525">
        <w:rPr>
          <w:rFonts w:ascii="仿宋_GB2312" w:eastAsia="仿宋_GB2312" w:hint="eastAsia"/>
          <w:sz w:val="28"/>
        </w:rPr>
        <w:t>申报项目选择项目类别时只能选填一类，若兼顾两类及以上，应按照建设内容填写主要一项类别，由主要类别归口管理部门协调其他类别归口管理部门完成项目申报。</w:t>
      </w:r>
    </w:p>
    <w:p w14:paraId="604CAB2E" w14:textId="4EBB74C4" w:rsidR="00FD1D47" w:rsidRDefault="000D7525">
      <w:pPr>
        <w:ind w:firstLineChars="200" w:firstLine="560"/>
        <w:rPr>
          <w:rFonts w:ascii="仿宋_GB2312" w:eastAsia="仿宋_GB2312"/>
          <w:sz w:val="28"/>
        </w:rPr>
      </w:pPr>
      <w:r>
        <w:rPr>
          <w:rFonts w:ascii="仿宋_GB2312" w:eastAsia="仿宋_GB2312" w:hint="eastAsia"/>
          <w:sz w:val="28"/>
        </w:rPr>
        <w:t>2</w:t>
      </w:r>
      <w:r>
        <w:rPr>
          <w:rFonts w:ascii="仿宋_GB2312" w:eastAsia="仿宋_GB2312"/>
          <w:sz w:val="28"/>
        </w:rPr>
        <w:t>.</w:t>
      </w:r>
      <w:r w:rsidR="00737268">
        <w:rPr>
          <w:rFonts w:ascii="仿宋_GB2312" w:eastAsia="仿宋_GB2312"/>
          <w:sz w:val="28"/>
        </w:rPr>
        <w:t>财政批复</w:t>
      </w:r>
      <w:r w:rsidR="00737268">
        <w:rPr>
          <w:rFonts w:ascii="仿宋_GB2312" w:eastAsia="仿宋_GB2312" w:hint="eastAsia"/>
          <w:sz w:val="28"/>
        </w:rPr>
        <w:t>的</w:t>
      </w:r>
      <w:r w:rsidR="00737268">
        <w:rPr>
          <w:rFonts w:ascii="仿宋_GB2312" w:eastAsia="仿宋_GB2312"/>
          <w:sz w:val="28"/>
        </w:rPr>
        <w:t>有具体预算明细</w:t>
      </w:r>
      <w:r w:rsidR="00737268">
        <w:rPr>
          <w:rFonts w:ascii="仿宋_GB2312" w:eastAsia="仿宋_GB2312" w:hint="eastAsia"/>
          <w:sz w:val="28"/>
        </w:rPr>
        <w:t>和建设目标</w:t>
      </w:r>
      <w:r w:rsidR="00737268">
        <w:rPr>
          <w:rFonts w:ascii="仿宋_GB2312" w:eastAsia="仿宋_GB2312"/>
          <w:sz w:val="28"/>
        </w:rPr>
        <w:t>的专项资金</w:t>
      </w:r>
      <w:r w:rsidR="00737268">
        <w:rPr>
          <w:rFonts w:ascii="仿宋_GB2312" w:eastAsia="仿宋_GB2312" w:hint="eastAsia"/>
          <w:sz w:val="28"/>
        </w:rPr>
        <w:t>及</w:t>
      </w:r>
      <w:r w:rsidR="00737268">
        <w:rPr>
          <w:rFonts w:ascii="仿宋_GB2312" w:eastAsia="仿宋_GB2312"/>
          <w:sz w:val="28"/>
        </w:rPr>
        <w:t>科研资</w:t>
      </w:r>
      <w:r w:rsidR="00737268">
        <w:rPr>
          <w:rFonts w:ascii="仿宋_GB2312" w:eastAsia="仿宋_GB2312" w:hint="eastAsia"/>
          <w:sz w:val="28"/>
        </w:rPr>
        <w:t>金</w:t>
      </w:r>
      <w:r w:rsidR="00737268">
        <w:rPr>
          <w:rFonts w:ascii="仿宋_GB2312" w:eastAsia="仿宋_GB2312"/>
          <w:sz w:val="28"/>
        </w:rPr>
        <w:t>按照相关要求具体办理，不纳入学校项目库管理。</w:t>
      </w:r>
    </w:p>
    <w:p w14:paraId="63A7D805" w14:textId="473DEC7E" w:rsidR="00FD1D47" w:rsidRPr="000D7525" w:rsidRDefault="000D7525" w:rsidP="000D7525">
      <w:pPr>
        <w:pStyle w:val="aa"/>
        <w:ind w:firstLine="560"/>
        <w:rPr>
          <w:rFonts w:ascii="仿宋_GB2312" w:eastAsia="仿宋_GB2312"/>
          <w:sz w:val="28"/>
        </w:rPr>
      </w:pPr>
      <w:r>
        <w:rPr>
          <w:rFonts w:ascii="仿宋_GB2312" w:eastAsia="仿宋_GB2312"/>
          <w:sz w:val="28"/>
        </w:rPr>
        <w:lastRenderedPageBreak/>
        <w:t>3</w:t>
      </w:r>
      <w:r w:rsidR="00737268">
        <w:rPr>
          <w:rFonts w:ascii="仿宋_GB2312" w:eastAsia="仿宋_GB2312"/>
          <w:sz w:val="28"/>
        </w:rPr>
        <w:t>.</w:t>
      </w:r>
      <w:r w:rsidR="00737268">
        <w:rPr>
          <w:rFonts w:ascii="仿宋_GB2312" w:eastAsia="仿宋_GB2312" w:hint="eastAsia"/>
          <w:sz w:val="28"/>
        </w:rPr>
        <w:t>除重大政策调整和不可预见的特殊紧急项目外，未纳入项目库管理的项目，原则上不予安排预算资金，也不将其作为申报上级预算资金投入和争取校外其他资金投入的储备项目。</w:t>
      </w:r>
    </w:p>
    <w:sectPr w:rsidR="00FD1D47" w:rsidRPr="000D7525">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8CED6" w14:textId="77777777" w:rsidR="00785CC0" w:rsidRDefault="00785CC0" w:rsidP="005D7BF5">
      <w:r>
        <w:separator/>
      </w:r>
    </w:p>
  </w:endnote>
  <w:endnote w:type="continuationSeparator" w:id="0">
    <w:p w14:paraId="55D5D2BA" w14:textId="77777777" w:rsidR="00785CC0" w:rsidRDefault="00785CC0" w:rsidP="005D7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54B8A" w14:textId="77777777" w:rsidR="00785CC0" w:rsidRDefault="00785CC0" w:rsidP="005D7BF5">
      <w:r>
        <w:separator/>
      </w:r>
    </w:p>
  </w:footnote>
  <w:footnote w:type="continuationSeparator" w:id="0">
    <w:p w14:paraId="13E11C6F" w14:textId="77777777" w:rsidR="00785CC0" w:rsidRDefault="00785CC0" w:rsidP="005D7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A292F"/>
    <w:multiLevelType w:val="multilevel"/>
    <w:tmpl w:val="2F7A292F"/>
    <w:lvl w:ilvl="0">
      <w:start w:val="1"/>
      <w:numFmt w:val="japaneseCounting"/>
      <w:lvlText w:val="%1、"/>
      <w:lvlJc w:val="left"/>
      <w:pPr>
        <w:ind w:left="432" w:hanging="432"/>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D4B"/>
    <w:rsid w:val="000055B8"/>
    <w:rsid w:val="00015F3D"/>
    <w:rsid w:val="00021853"/>
    <w:rsid w:val="00051144"/>
    <w:rsid w:val="00053A0A"/>
    <w:rsid w:val="000555FB"/>
    <w:rsid w:val="000707F5"/>
    <w:rsid w:val="000713C0"/>
    <w:rsid w:val="00085FB1"/>
    <w:rsid w:val="000878A5"/>
    <w:rsid w:val="00093840"/>
    <w:rsid w:val="00094B49"/>
    <w:rsid w:val="000A070B"/>
    <w:rsid w:val="000A175B"/>
    <w:rsid w:val="000A33DB"/>
    <w:rsid w:val="000A68A3"/>
    <w:rsid w:val="000B575E"/>
    <w:rsid w:val="000C44B1"/>
    <w:rsid w:val="000C5174"/>
    <w:rsid w:val="000D7525"/>
    <w:rsid w:val="000F0448"/>
    <w:rsid w:val="000F18B4"/>
    <w:rsid w:val="000F3126"/>
    <w:rsid w:val="00111DB7"/>
    <w:rsid w:val="0011384E"/>
    <w:rsid w:val="00117271"/>
    <w:rsid w:val="00141957"/>
    <w:rsid w:val="0014676E"/>
    <w:rsid w:val="00161F79"/>
    <w:rsid w:val="00164ABF"/>
    <w:rsid w:val="00166B38"/>
    <w:rsid w:val="00171AE5"/>
    <w:rsid w:val="00176745"/>
    <w:rsid w:val="0018096B"/>
    <w:rsid w:val="00181949"/>
    <w:rsid w:val="00187FA0"/>
    <w:rsid w:val="00197DFE"/>
    <w:rsid w:val="001A0981"/>
    <w:rsid w:val="001A679E"/>
    <w:rsid w:val="001B3D78"/>
    <w:rsid w:val="001C2AE3"/>
    <w:rsid w:val="001D006A"/>
    <w:rsid w:val="001D1345"/>
    <w:rsid w:val="001D136D"/>
    <w:rsid w:val="001D25A7"/>
    <w:rsid w:val="001E06EB"/>
    <w:rsid w:val="001F22DE"/>
    <w:rsid w:val="00210E23"/>
    <w:rsid w:val="002111F7"/>
    <w:rsid w:val="0022741A"/>
    <w:rsid w:val="002308DB"/>
    <w:rsid w:val="00261326"/>
    <w:rsid w:val="00262325"/>
    <w:rsid w:val="00263D69"/>
    <w:rsid w:val="0027267C"/>
    <w:rsid w:val="00291D4B"/>
    <w:rsid w:val="002A097B"/>
    <w:rsid w:val="002A4067"/>
    <w:rsid w:val="002B04FF"/>
    <w:rsid w:val="002C22FF"/>
    <w:rsid w:val="002D3BB9"/>
    <w:rsid w:val="002D5508"/>
    <w:rsid w:val="002E4E7D"/>
    <w:rsid w:val="002F7372"/>
    <w:rsid w:val="002F7CA7"/>
    <w:rsid w:val="00313F93"/>
    <w:rsid w:val="00332F7C"/>
    <w:rsid w:val="0033340F"/>
    <w:rsid w:val="00335863"/>
    <w:rsid w:val="00347C85"/>
    <w:rsid w:val="00353580"/>
    <w:rsid w:val="00356F27"/>
    <w:rsid w:val="003723E1"/>
    <w:rsid w:val="0038030D"/>
    <w:rsid w:val="003810F9"/>
    <w:rsid w:val="003820F2"/>
    <w:rsid w:val="003A64F6"/>
    <w:rsid w:val="003B544B"/>
    <w:rsid w:val="003C02F3"/>
    <w:rsid w:val="003D1C1F"/>
    <w:rsid w:val="003F6BA9"/>
    <w:rsid w:val="00402F61"/>
    <w:rsid w:val="0040795C"/>
    <w:rsid w:val="00414205"/>
    <w:rsid w:val="004205F4"/>
    <w:rsid w:val="00432899"/>
    <w:rsid w:val="004371FF"/>
    <w:rsid w:val="004460A5"/>
    <w:rsid w:val="00455454"/>
    <w:rsid w:val="00456D7E"/>
    <w:rsid w:val="0046723F"/>
    <w:rsid w:val="00473EF4"/>
    <w:rsid w:val="00483AF7"/>
    <w:rsid w:val="00492D36"/>
    <w:rsid w:val="0049639B"/>
    <w:rsid w:val="0049693D"/>
    <w:rsid w:val="004A0B78"/>
    <w:rsid w:val="004B067E"/>
    <w:rsid w:val="004B0686"/>
    <w:rsid w:val="004D0235"/>
    <w:rsid w:val="004D506C"/>
    <w:rsid w:val="004D69A2"/>
    <w:rsid w:val="004E56B1"/>
    <w:rsid w:val="004E698A"/>
    <w:rsid w:val="004F2877"/>
    <w:rsid w:val="004F6F01"/>
    <w:rsid w:val="004F74F4"/>
    <w:rsid w:val="00502C70"/>
    <w:rsid w:val="0051535B"/>
    <w:rsid w:val="0052710D"/>
    <w:rsid w:val="00531F2C"/>
    <w:rsid w:val="00532090"/>
    <w:rsid w:val="00541A48"/>
    <w:rsid w:val="00543B49"/>
    <w:rsid w:val="00545A12"/>
    <w:rsid w:val="005511DF"/>
    <w:rsid w:val="005537BE"/>
    <w:rsid w:val="00553AC9"/>
    <w:rsid w:val="005606E3"/>
    <w:rsid w:val="0056791C"/>
    <w:rsid w:val="005709EB"/>
    <w:rsid w:val="00571243"/>
    <w:rsid w:val="00577ABD"/>
    <w:rsid w:val="005805B8"/>
    <w:rsid w:val="005959C0"/>
    <w:rsid w:val="005A2441"/>
    <w:rsid w:val="005A5B0C"/>
    <w:rsid w:val="005C42F3"/>
    <w:rsid w:val="005D5C94"/>
    <w:rsid w:val="005D68C1"/>
    <w:rsid w:val="005D7BF5"/>
    <w:rsid w:val="005E4549"/>
    <w:rsid w:val="005F42EC"/>
    <w:rsid w:val="005F640A"/>
    <w:rsid w:val="006020E4"/>
    <w:rsid w:val="00607465"/>
    <w:rsid w:val="00611FAD"/>
    <w:rsid w:val="00617B52"/>
    <w:rsid w:val="0063132D"/>
    <w:rsid w:val="00632E72"/>
    <w:rsid w:val="006337C4"/>
    <w:rsid w:val="00645803"/>
    <w:rsid w:val="006509B5"/>
    <w:rsid w:val="00651ACC"/>
    <w:rsid w:val="00653426"/>
    <w:rsid w:val="006662F1"/>
    <w:rsid w:val="00667DD7"/>
    <w:rsid w:val="00672600"/>
    <w:rsid w:val="006859D5"/>
    <w:rsid w:val="00692FCE"/>
    <w:rsid w:val="0069447F"/>
    <w:rsid w:val="00694C25"/>
    <w:rsid w:val="006C03C0"/>
    <w:rsid w:val="006D5048"/>
    <w:rsid w:val="006D7A69"/>
    <w:rsid w:val="006E1D90"/>
    <w:rsid w:val="006E29DD"/>
    <w:rsid w:val="006E4EFA"/>
    <w:rsid w:val="00701A45"/>
    <w:rsid w:val="00737268"/>
    <w:rsid w:val="00752537"/>
    <w:rsid w:val="00760BCB"/>
    <w:rsid w:val="00770B54"/>
    <w:rsid w:val="007715BE"/>
    <w:rsid w:val="00773646"/>
    <w:rsid w:val="00785CC0"/>
    <w:rsid w:val="007B5367"/>
    <w:rsid w:val="007B7A21"/>
    <w:rsid w:val="007C5AE9"/>
    <w:rsid w:val="007E5DAB"/>
    <w:rsid w:val="00801BC1"/>
    <w:rsid w:val="008072D4"/>
    <w:rsid w:val="00816A86"/>
    <w:rsid w:val="00820099"/>
    <w:rsid w:val="00822AE7"/>
    <w:rsid w:val="00823BDB"/>
    <w:rsid w:val="0082527C"/>
    <w:rsid w:val="00831A31"/>
    <w:rsid w:val="008407E2"/>
    <w:rsid w:val="0085441D"/>
    <w:rsid w:val="008610AA"/>
    <w:rsid w:val="0086750F"/>
    <w:rsid w:val="00887E30"/>
    <w:rsid w:val="00896C14"/>
    <w:rsid w:val="008A32AC"/>
    <w:rsid w:val="008A3EFE"/>
    <w:rsid w:val="008A510B"/>
    <w:rsid w:val="008B53B6"/>
    <w:rsid w:val="008B697A"/>
    <w:rsid w:val="008C32F8"/>
    <w:rsid w:val="008D6823"/>
    <w:rsid w:val="008F5921"/>
    <w:rsid w:val="009023B4"/>
    <w:rsid w:val="00910279"/>
    <w:rsid w:val="00915B65"/>
    <w:rsid w:val="00924B7C"/>
    <w:rsid w:val="00932AC6"/>
    <w:rsid w:val="009343F6"/>
    <w:rsid w:val="009436ED"/>
    <w:rsid w:val="00957358"/>
    <w:rsid w:val="009621E4"/>
    <w:rsid w:val="00962D07"/>
    <w:rsid w:val="0096579E"/>
    <w:rsid w:val="009743FF"/>
    <w:rsid w:val="009A14E2"/>
    <w:rsid w:val="009A3918"/>
    <w:rsid w:val="009A53AD"/>
    <w:rsid w:val="009A67DC"/>
    <w:rsid w:val="009B07B0"/>
    <w:rsid w:val="009B3DDA"/>
    <w:rsid w:val="009D5194"/>
    <w:rsid w:val="009E7968"/>
    <w:rsid w:val="009F4CBF"/>
    <w:rsid w:val="00A03AC2"/>
    <w:rsid w:val="00A072E5"/>
    <w:rsid w:val="00A10752"/>
    <w:rsid w:val="00A11CD0"/>
    <w:rsid w:val="00A221AF"/>
    <w:rsid w:val="00A51BE6"/>
    <w:rsid w:val="00A63E26"/>
    <w:rsid w:val="00A64DA2"/>
    <w:rsid w:val="00A64E62"/>
    <w:rsid w:val="00A652E1"/>
    <w:rsid w:val="00A75486"/>
    <w:rsid w:val="00A80379"/>
    <w:rsid w:val="00A8233E"/>
    <w:rsid w:val="00A974AF"/>
    <w:rsid w:val="00AA0988"/>
    <w:rsid w:val="00AB0DA3"/>
    <w:rsid w:val="00AB2211"/>
    <w:rsid w:val="00AB2F91"/>
    <w:rsid w:val="00AC0955"/>
    <w:rsid w:val="00AC0F9B"/>
    <w:rsid w:val="00AE0D80"/>
    <w:rsid w:val="00AE4487"/>
    <w:rsid w:val="00AF0581"/>
    <w:rsid w:val="00B01D32"/>
    <w:rsid w:val="00B040AE"/>
    <w:rsid w:val="00B10345"/>
    <w:rsid w:val="00B15241"/>
    <w:rsid w:val="00B16EE5"/>
    <w:rsid w:val="00B2561F"/>
    <w:rsid w:val="00B279FA"/>
    <w:rsid w:val="00B36810"/>
    <w:rsid w:val="00B4037F"/>
    <w:rsid w:val="00B4561B"/>
    <w:rsid w:val="00B45CB6"/>
    <w:rsid w:val="00B460D1"/>
    <w:rsid w:val="00B5179A"/>
    <w:rsid w:val="00B55110"/>
    <w:rsid w:val="00B72353"/>
    <w:rsid w:val="00B8769C"/>
    <w:rsid w:val="00B917A0"/>
    <w:rsid w:val="00B967D2"/>
    <w:rsid w:val="00BA25C9"/>
    <w:rsid w:val="00BC49D5"/>
    <w:rsid w:val="00BD3F53"/>
    <w:rsid w:val="00BD5299"/>
    <w:rsid w:val="00BF2603"/>
    <w:rsid w:val="00BF491D"/>
    <w:rsid w:val="00BF61C1"/>
    <w:rsid w:val="00C12928"/>
    <w:rsid w:val="00C2625F"/>
    <w:rsid w:val="00C44EB0"/>
    <w:rsid w:val="00C50AA3"/>
    <w:rsid w:val="00C57DC1"/>
    <w:rsid w:val="00C62C6C"/>
    <w:rsid w:val="00C63C5B"/>
    <w:rsid w:val="00C845E8"/>
    <w:rsid w:val="00C90D98"/>
    <w:rsid w:val="00C939C4"/>
    <w:rsid w:val="00CA0554"/>
    <w:rsid w:val="00CA2063"/>
    <w:rsid w:val="00CA7038"/>
    <w:rsid w:val="00CA7437"/>
    <w:rsid w:val="00CB173F"/>
    <w:rsid w:val="00CB2E3D"/>
    <w:rsid w:val="00CB32C1"/>
    <w:rsid w:val="00CB5021"/>
    <w:rsid w:val="00CC45DC"/>
    <w:rsid w:val="00CC52D5"/>
    <w:rsid w:val="00CD3B3B"/>
    <w:rsid w:val="00CD58E0"/>
    <w:rsid w:val="00CD5AE5"/>
    <w:rsid w:val="00CD5EE1"/>
    <w:rsid w:val="00CE4DF7"/>
    <w:rsid w:val="00CF21DF"/>
    <w:rsid w:val="00CF3F17"/>
    <w:rsid w:val="00D07E31"/>
    <w:rsid w:val="00D14924"/>
    <w:rsid w:val="00D23B92"/>
    <w:rsid w:val="00D34350"/>
    <w:rsid w:val="00D5435E"/>
    <w:rsid w:val="00D545F2"/>
    <w:rsid w:val="00D62065"/>
    <w:rsid w:val="00D709D6"/>
    <w:rsid w:val="00D71D4C"/>
    <w:rsid w:val="00D73A54"/>
    <w:rsid w:val="00D80C5F"/>
    <w:rsid w:val="00D81536"/>
    <w:rsid w:val="00D8323E"/>
    <w:rsid w:val="00D8348B"/>
    <w:rsid w:val="00D9324B"/>
    <w:rsid w:val="00DA08FE"/>
    <w:rsid w:val="00DC0F72"/>
    <w:rsid w:val="00DC72A1"/>
    <w:rsid w:val="00DD2FED"/>
    <w:rsid w:val="00DD5F7C"/>
    <w:rsid w:val="00DE2AE1"/>
    <w:rsid w:val="00DE2FB1"/>
    <w:rsid w:val="00DE4536"/>
    <w:rsid w:val="00DE58D8"/>
    <w:rsid w:val="00DF527C"/>
    <w:rsid w:val="00DF749B"/>
    <w:rsid w:val="00E024DD"/>
    <w:rsid w:val="00E041EC"/>
    <w:rsid w:val="00E0435D"/>
    <w:rsid w:val="00E0593B"/>
    <w:rsid w:val="00E11A32"/>
    <w:rsid w:val="00E150B7"/>
    <w:rsid w:val="00E21C6C"/>
    <w:rsid w:val="00E32E1F"/>
    <w:rsid w:val="00E37CB9"/>
    <w:rsid w:val="00E402E0"/>
    <w:rsid w:val="00E44BEB"/>
    <w:rsid w:val="00E46122"/>
    <w:rsid w:val="00E64223"/>
    <w:rsid w:val="00E66051"/>
    <w:rsid w:val="00E6704E"/>
    <w:rsid w:val="00E7039C"/>
    <w:rsid w:val="00E7171A"/>
    <w:rsid w:val="00E71E64"/>
    <w:rsid w:val="00E731CF"/>
    <w:rsid w:val="00E87B5C"/>
    <w:rsid w:val="00EC1496"/>
    <w:rsid w:val="00EC1B75"/>
    <w:rsid w:val="00EC69EF"/>
    <w:rsid w:val="00ED2425"/>
    <w:rsid w:val="00EE2EA3"/>
    <w:rsid w:val="00EF4FEE"/>
    <w:rsid w:val="00F04276"/>
    <w:rsid w:val="00F128AF"/>
    <w:rsid w:val="00F150B1"/>
    <w:rsid w:val="00F2169A"/>
    <w:rsid w:val="00F42264"/>
    <w:rsid w:val="00F432AB"/>
    <w:rsid w:val="00F43E42"/>
    <w:rsid w:val="00F64676"/>
    <w:rsid w:val="00F80BB1"/>
    <w:rsid w:val="00F8295B"/>
    <w:rsid w:val="00F83A04"/>
    <w:rsid w:val="00F919AF"/>
    <w:rsid w:val="00F960B0"/>
    <w:rsid w:val="00F97619"/>
    <w:rsid w:val="00F97A0F"/>
    <w:rsid w:val="00FA2179"/>
    <w:rsid w:val="00FA2DFB"/>
    <w:rsid w:val="00FA4C40"/>
    <w:rsid w:val="00FA4C52"/>
    <w:rsid w:val="00FB4AE5"/>
    <w:rsid w:val="00FC2CBC"/>
    <w:rsid w:val="00FD1D47"/>
    <w:rsid w:val="00FD301C"/>
    <w:rsid w:val="00FD537E"/>
    <w:rsid w:val="00FD5965"/>
    <w:rsid w:val="00FE3B39"/>
    <w:rsid w:val="00FE4307"/>
    <w:rsid w:val="607A0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B10DC"/>
  <w15:docId w15:val="{EB42CB33-39A3-4F4B-BD21-45372263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firstLineChars="200" w:firstLine="420"/>
    </w:p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财务处</dc:creator>
  <cp:lastModifiedBy>财务处</cp:lastModifiedBy>
  <cp:revision>1593</cp:revision>
  <cp:lastPrinted>2026-06-30T08:55:00Z</cp:lastPrinted>
  <dcterms:created xsi:type="dcterms:W3CDTF">2026-06-25T01:45:00Z</dcterms:created>
  <dcterms:modified xsi:type="dcterms:W3CDTF">2026-07-01T07:36:00Z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eyJoZGlkIjoiNGRkODJlZDczMDg2NGIyM2RkMjE4NTU3NTYzMDg5ZGMiLCJ1c2VySWQiOiIzNjQ0NjUyMjcifQ==</vt:lpwstr>
  </property>
  <property fmtid="{D5CDD505-2E9C-101B-9397-08002B2CF9AE}" pid="3" name="KSOProductBuildVer">
    <vt:lpwstr>2052-12.1.0.26895</vt:lpwstr>
  </property>
  <property fmtid="{D5CDD505-2E9C-101B-9397-08002B2CF9AE}" pid="4" name="ICV">
    <vt:lpwstr>44CA6C49096644FD937870D75D6983BE_12</vt:lpwstr>
  </property>
</Properties>
</file>