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7A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“运河上的‘大思政课’”研讨会征文通知</w:t>
      </w:r>
    </w:p>
    <w:p w14:paraId="42200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77CD9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各联合体成员单位、全国运河城市各大中小学校：</w:t>
      </w:r>
    </w:p>
    <w:p w14:paraId="21610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为落实新时代立德树人工程，深化立德树人机制综合改革，推进大中小学思政课一体化改革创新，推动大运河文化与“大思政课”有机融合，打造“运河思政”品牌，</w:t>
      </w:r>
      <w:r>
        <w:rPr>
          <w:rFonts w:hint="eastAsia" w:ascii="仿宋_GB2312" w:hAnsi="仿宋_GB2312" w:eastAsia="仿宋_GB2312" w:cs="仿宋_GB2312"/>
          <w:sz w:val="32"/>
          <w:szCs w:val="32"/>
        </w:rPr>
        <w:t>“运河上的‘大思政课’”研讨会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2026年7月11至12日在安徽省淮北师范大学召开，现将征文活动通知如下：</w:t>
      </w:r>
    </w:p>
    <w:p w14:paraId="2CE40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一、征文主题</w:t>
      </w:r>
    </w:p>
    <w:p w14:paraId="3DFD6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“运河上的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‘大思政课’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6B897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主题</w:t>
      </w:r>
      <w:r>
        <w:rPr>
          <w:rFonts w:hint="eastAsia" w:ascii="仿宋_GB2312" w:hAnsi="仿宋_GB2312" w:eastAsia="仿宋_GB2312" w:cs="仿宋_GB2312"/>
          <w:sz w:val="32"/>
          <w:szCs w:val="32"/>
        </w:rPr>
        <w:t>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大运河文化中思政元素</w:t>
      </w:r>
      <w:r>
        <w:rPr>
          <w:rFonts w:hint="eastAsia" w:ascii="仿宋_GB2312" w:hAnsi="仿宋_GB2312" w:eastAsia="仿宋_GB2312" w:cs="仿宋_GB2312"/>
          <w:sz w:val="32"/>
          <w:szCs w:val="32"/>
        </w:rPr>
        <w:t>挖掘与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应用</w:t>
      </w:r>
    </w:p>
    <w:p w14:paraId="34035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</w:t>
      </w:r>
      <w:r>
        <w:rPr>
          <w:rFonts w:hint="eastAsia" w:ascii="仿宋_GB2312" w:hAnsi="仿宋_GB2312" w:eastAsia="仿宋_GB2312" w:cs="仿宋_GB2312"/>
          <w:sz w:val="32"/>
          <w:szCs w:val="32"/>
        </w:rPr>
        <w:t>题二：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大运河文化融入“大思政课”的方法与路径</w:t>
      </w:r>
    </w:p>
    <w:p w14:paraId="26342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二、征文题材及相关要求</w:t>
      </w:r>
    </w:p>
    <w:p w14:paraId="258D8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（一）研究论文</w:t>
      </w:r>
    </w:p>
    <w:p w14:paraId="61F06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1.围绕议题撰写教研/科研论文，观点鲜明、逻辑严谨，兼具理论深度与实践指导性。</w:t>
      </w:r>
    </w:p>
    <w:p w14:paraId="1EFFB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2.论文须未曾公开发表，须符合学术规范。</w:t>
      </w:r>
    </w:p>
    <w:p w14:paraId="3E2B6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3.论文篇幅5000-8000字为宜（含题目、摘要、关键词、正文、参考文献等）。</w:t>
      </w:r>
    </w:p>
    <w:p w14:paraId="26822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4.论文统一采用Word排版；标题三号黑体；摘要、关键词小四号楷体；正文小四号宋体，行间距22磅；注释和参考文献五号宋体，置于文末，采用国家标准。</w:t>
      </w:r>
    </w:p>
    <w:p w14:paraId="0F669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5.文末附作者简介，含：姓名、单位、职务/职称、联系电话、电子邮箱。</w:t>
      </w:r>
    </w:p>
    <w:p w14:paraId="16251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（二）教学案例</w:t>
      </w:r>
    </w:p>
    <w:p w14:paraId="127FB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1.围绕“运河上的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‘大思政课’</w:t>
      </w:r>
      <w:r>
        <w:rPr>
          <w:rFonts w:hint="eastAsia" w:ascii="仿宋_GB2312" w:hAnsi="仿宋_GB2312" w:eastAsia="仿宋_GB2312" w:cs="仿宋_GB2312"/>
          <w:sz w:val="32"/>
          <w:szCs w:val="32"/>
        </w:rPr>
        <w:t>”进行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理论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教学、实践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教学</w:t>
      </w:r>
      <w:r>
        <w:rPr>
          <w:rFonts w:hint="eastAsia" w:ascii="仿宋_GB2312" w:hAnsi="仿宋_GB2312" w:eastAsia="仿宋_GB2312" w:cs="仿宋_GB2312"/>
          <w:sz w:val="32"/>
          <w:szCs w:val="32"/>
        </w:rPr>
        <w:t>案例设计，案例应兼具思想性、理论性与实践性，能够有效促进学生对“运河上的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‘大思政课’</w:t>
      </w:r>
      <w:r>
        <w:rPr>
          <w:rFonts w:hint="eastAsia" w:ascii="仿宋_GB2312" w:hAnsi="仿宋_GB2312" w:eastAsia="仿宋_GB2312" w:cs="仿宋_GB2312"/>
          <w:sz w:val="32"/>
          <w:szCs w:val="32"/>
        </w:rPr>
        <w:t>”的思想共鸣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价值认同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和实践推广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3D10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2.案例须明晰教学或实践主题、目标对象、教学或实践目标，翔实呈现教学设计或实践情况（以45分钟的教学时长为参照）。</w:t>
      </w:r>
    </w:p>
    <w:p w14:paraId="58A62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3.案例统一采用Word排版；标题三号黑体；正文小四号宋体，行间距22磅。</w:t>
      </w:r>
    </w:p>
    <w:p w14:paraId="7EF9C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4.文末附作者简介，含：姓名、单位、职务/职称、联系电话、电子邮箱。</w:t>
      </w:r>
    </w:p>
    <w:p w14:paraId="4C911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三、征文成果应用</w:t>
      </w:r>
    </w:p>
    <w:p w14:paraId="1ADDC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组织专家进行优秀征文评选并颁奖；</w:t>
      </w:r>
    </w:p>
    <w:p w14:paraId="00E52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优秀征文纳入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研讨会论文</w:t>
      </w:r>
      <w:r>
        <w:rPr>
          <w:rFonts w:hint="eastAsia" w:ascii="仿宋_GB2312" w:hAnsi="仿宋_GB2312" w:eastAsia="仿宋_GB2312" w:cs="仿宋_GB2312"/>
          <w:sz w:val="32"/>
          <w:szCs w:val="32"/>
        </w:rPr>
        <w:t>集；</w:t>
      </w:r>
    </w:p>
    <w:p w14:paraId="63282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邀请优秀征文作者参会进行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交流</w:t>
      </w:r>
      <w:r>
        <w:rPr>
          <w:rFonts w:hint="eastAsia" w:ascii="仿宋_GB2312" w:hAnsi="仿宋_GB2312" w:eastAsia="仿宋_GB2312" w:cs="仿宋_GB2312"/>
          <w:sz w:val="32"/>
          <w:szCs w:val="32"/>
        </w:rPr>
        <w:t>发言。</w:t>
      </w:r>
    </w:p>
    <w:p w14:paraId="614F8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四、投稿方式及截止时间</w:t>
      </w:r>
    </w:p>
    <w:p w14:paraId="62BBF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征文电子稿（Word格式）发送至官方邮箱：yunhesizheng@163.com，文件名称和邮件主题统一标注为：“运河思政”征文+单位+姓名。征文提交截止日期为202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日24:00（以邮件发送时间为准）。</w:t>
      </w:r>
    </w:p>
    <w:p w14:paraId="4087E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五、联系方式</w:t>
      </w:r>
    </w:p>
    <w:p w14:paraId="09CF7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李文砚：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15256125985 </w:t>
      </w:r>
    </w:p>
    <w:p w14:paraId="43AB8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吴文聪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eastAsia="zh-CN"/>
        </w:rPr>
        <w:t>：18813000577</w:t>
      </w:r>
    </w:p>
    <w:p w14:paraId="11BAD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1033780</wp:posOffset>
            </wp:positionH>
            <wp:positionV relativeFrom="paragraph">
              <wp:posOffset>-536575</wp:posOffset>
            </wp:positionV>
            <wp:extent cx="2462530" cy="3570605"/>
            <wp:effectExtent l="0" t="0" r="6350" b="10795"/>
            <wp:wrapTopAndBottom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253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33B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官方咨询微信群：</w:t>
      </w:r>
    </w:p>
    <w:p w14:paraId="6547D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  <w:lang w:eastAsia="zh-CN"/>
        </w:rPr>
      </w:pPr>
    </w:p>
    <w:p w14:paraId="509AF25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</w:rPr>
        <w:t>运河城市大中小学“运河思政”</w:t>
      </w:r>
    </w:p>
    <w:p w14:paraId="33705CA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</w:rPr>
        <w:t>一体化联合体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eastAsia="zh-CN"/>
        </w:rPr>
        <w:t>秘书处</w:t>
      </w:r>
    </w:p>
    <w:p w14:paraId="1F293AF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center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 xml:space="preserve">   2026年5月7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日</w:t>
      </w:r>
    </w:p>
    <w:p w14:paraId="11C05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F053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94F84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94F84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B1333"/>
    <w:rsid w:val="188B57B8"/>
    <w:rsid w:val="22FF5728"/>
    <w:rsid w:val="25E45658"/>
    <w:rsid w:val="47D35CDA"/>
    <w:rsid w:val="4B3C0597"/>
    <w:rsid w:val="541A5421"/>
    <w:rsid w:val="593606C7"/>
    <w:rsid w:val="5C653937"/>
    <w:rsid w:val="61C231CA"/>
    <w:rsid w:val="6C9B5214"/>
    <w:rsid w:val="71FD6A91"/>
    <w:rsid w:val="72127AC6"/>
    <w:rsid w:val="7850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847</Words>
  <Characters>932</Characters>
  <Lines>0</Lines>
  <Paragraphs>0</Paragraphs>
  <TotalTime>11</TotalTime>
  <ScaleCrop>false</ScaleCrop>
  <LinksUpToDate>false</LinksUpToDate>
  <CharactersWithSpaces>947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2026-03-01T03:30:00Z</dcterms:created>
  <dc:creator>Administrator</dc:creator>
  <cp:lastModifiedBy>strong</cp:lastModifiedBy>
  <dcterms:modified xsi:type="dcterms:W3CDTF">2026-05-07T12:16:03Z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eyJoZGlkIjoiOTM4NzYzYjg5YzE1OGQ4YmZiZGQ2MTc4MTFjMGU4YmMiLCJ1c2VySWQiOiIyNDQyOTMyNTkifQ==</vt:lpwstr>
  </property>
  <property fmtid="{D5CDD505-2E9C-101B-9397-08002B2CF9AE}" pid="4" name="ICV">
    <vt:lpwstr>83D1C4189BE247ABB2DD4C951574FCBC_12</vt:lpwstr>
  </property>
</Properties>
</file>